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7C42" w14:textId="297745AA" w:rsidR="00C57A9C" w:rsidRPr="000F779C" w:rsidRDefault="00416D8D" w:rsidP="000F779C">
      <w:pPr>
        <w:tabs>
          <w:tab w:val="center" w:pos="322"/>
          <w:tab w:val="center" w:pos="5521"/>
        </w:tabs>
        <w:spacing w:after="0" w:line="259" w:lineRule="auto"/>
        <w:ind w:left="0" w:right="0" w:firstLine="0"/>
        <w:jc w:val="left"/>
      </w:pPr>
      <w:r>
        <w:rPr>
          <w:noProof/>
        </w:rPr>
        <w:drawing>
          <wp:inline distT="0" distB="0" distL="0" distR="0" wp14:anchorId="14024F27" wp14:editId="37A33F18">
            <wp:extent cx="53340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r>
        <w:rPr>
          <w:b/>
          <w:sz w:val="22"/>
        </w:rPr>
        <w:t xml:space="preserve">  </w:t>
      </w:r>
      <w:r w:rsidRPr="00AB6BA4">
        <w:rPr>
          <w:b/>
          <w:color w:val="FF0000"/>
          <w:sz w:val="22"/>
        </w:rPr>
        <w:t>ORDINE DELLE PROFESSIONI INFERMIERISTICHE DI FERMO</w:t>
      </w:r>
      <w:r w:rsidRPr="00AB6BA4">
        <w:rPr>
          <w:color w:val="FF0000"/>
        </w:rPr>
        <w:tab/>
        <w:t xml:space="preserve"> </w:t>
      </w:r>
    </w:p>
    <w:p w14:paraId="0D36D210" w14:textId="77777777" w:rsidR="00C57A9C" w:rsidRPr="00AD2AE2" w:rsidRDefault="00000000">
      <w:pPr>
        <w:spacing w:after="97" w:line="259" w:lineRule="auto"/>
        <w:ind w:left="1461" w:right="0" w:firstLine="0"/>
        <w:jc w:val="center"/>
      </w:pPr>
      <w:r w:rsidRPr="00AD2AE2">
        <w:t xml:space="preserve"> </w:t>
      </w:r>
    </w:p>
    <w:p w14:paraId="0B255A73" w14:textId="77777777" w:rsidR="00C57A9C" w:rsidRPr="00AD2AE2" w:rsidRDefault="00000000">
      <w:pPr>
        <w:spacing w:after="0" w:line="259" w:lineRule="auto"/>
        <w:ind w:right="8"/>
        <w:jc w:val="center"/>
      </w:pPr>
      <w:r w:rsidRPr="00AD2AE2">
        <w:rPr>
          <w:rFonts w:eastAsia="Times New Roman" w:cs="Times New Roman"/>
          <w:b/>
          <w:sz w:val="32"/>
        </w:rPr>
        <w:t xml:space="preserve">P.I.A.O. </w:t>
      </w:r>
    </w:p>
    <w:p w14:paraId="330BAED1" w14:textId="77777777" w:rsidR="00C57A9C" w:rsidRPr="00AD2AE2" w:rsidRDefault="00000000">
      <w:pPr>
        <w:spacing w:after="0" w:line="259" w:lineRule="auto"/>
        <w:ind w:right="7"/>
        <w:jc w:val="center"/>
      </w:pPr>
      <w:r w:rsidRPr="00AD2AE2">
        <w:rPr>
          <w:rFonts w:eastAsia="Times New Roman" w:cs="Times New Roman"/>
          <w:b/>
          <w:sz w:val="32"/>
        </w:rPr>
        <w:t xml:space="preserve">PIANO INTEGRATO DI ATTIVITA’ E ORGANIZZAZIONE </w:t>
      </w:r>
    </w:p>
    <w:p w14:paraId="623E54E0" w14:textId="34C615D4" w:rsidR="00C57A9C" w:rsidRPr="00AD2AE2" w:rsidRDefault="00000000">
      <w:pPr>
        <w:spacing w:after="0" w:line="259" w:lineRule="auto"/>
        <w:ind w:right="3"/>
        <w:jc w:val="center"/>
      </w:pPr>
      <w:r w:rsidRPr="00AD2AE2">
        <w:rPr>
          <w:rFonts w:eastAsia="Times New Roman" w:cs="Times New Roman"/>
          <w:b/>
          <w:sz w:val="32"/>
        </w:rPr>
        <w:t>202</w:t>
      </w:r>
      <w:r w:rsidR="00EC4F99">
        <w:rPr>
          <w:rFonts w:eastAsia="Times New Roman" w:cs="Times New Roman"/>
          <w:b/>
          <w:sz w:val="32"/>
        </w:rPr>
        <w:t>4</w:t>
      </w:r>
      <w:r w:rsidRPr="00AD2AE2">
        <w:rPr>
          <w:rFonts w:eastAsia="Times New Roman" w:cs="Times New Roman"/>
          <w:b/>
          <w:sz w:val="32"/>
        </w:rPr>
        <w:t>/202</w:t>
      </w:r>
      <w:r w:rsidR="00EC4F99">
        <w:rPr>
          <w:rFonts w:eastAsia="Times New Roman" w:cs="Times New Roman"/>
          <w:b/>
          <w:sz w:val="32"/>
        </w:rPr>
        <w:t>6</w:t>
      </w:r>
    </w:p>
    <w:p w14:paraId="0C4B041F" w14:textId="77777777" w:rsidR="00C57A9C" w:rsidRPr="00AD2AE2" w:rsidRDefault="00000000">
      <w:pPr>
        <w:spacing w:after="0" w:line="259" w:lineRule="auto"/>
        <w:ind w:left="0" w:right="0" w:firstLine="0"/>
        <w:jc w:val="left"/>
      </w:pPr>
      <w:r w:rsidRPr="00AD2AE2">
        <w:rPr>
          <w:rFonts w:eastAsia="Times New Roman" w:cs="Times New Roman"/>
          <w:sz w:val="24"/>
        </w:rPr>
        <w:t xml:space="preserve"> </w:t>
      </w:r>
    </w:p>
    <w:p w14:paraId="34E9DE92" w14:textId="77777777" w:rsidR="00C57A9C" w:rsidRPr="001F6705" w:rsidRDefault="00000000">
      <w:pPr>
        <w:spacing w:after="0" w:line="259" w:lineRule="auto"/>
        <w:ind w:left="-5" w:right="0"/>
        <w:jc w:val="left"/>
        <w:rPr>
          <w:sz w:val="20"/>
          <w:szCs w:val="20"/>
        </w:rPr>
      </w:pPr>
      <w:r w:rsidRPr="001F6705">
        <w:rPr>
          <w:b/>
          <w:sz w:val="20"/>
          <w:szCs w:val="20"/>
        </w:rPr>
        <w:t xml:space="preserve">PREMESSA: </w:t>
      </w:r>
    </w:p>
    <w:p w14:paraId="0B0C618E" w14:textId="37F51340" w:rsidR="00C57A9C" w:rsidRPr="001F6705" w:rsidRDefault="001F6705">
      <w:pPr>
        <w:spacing w:after="0" w:line="259" w:lineRule="auto"/>
        <w:ind w:left="0" w:right="0" w:firstLine="0"/>
        <w:jc w:val="left"/>
        <w:rPr>
          <w:sz w:val="20"/>
          <w:szCs w:val="20"/>
        </w:rPr>
      </w:pPr>
      <w:r w:rsidRPr="001F6705">
        <w:rPr>
          <w:sz w:val="20"/>
          <w:szCs w:val="20"/>
        </w:rPr>
        <w:t xml:space="preserve">___________________________________________________________________________ </w:t>
      </w:r>
    </w:p>
    <w:p w14:paraId="7507483E" w14:textId="77777777" w:rsidR="00C57A9C" w:rsidRPr="004B6F39" w:rsidRDefault="00000000" w:rsidP="004B6F39">
      <w:pPr>
        <w:spacing w:line="240" w:lineRule="auto"/>
        <w:ind w:left="-5" w:right="0"/>
        <w:rPr>
          <w:sz w:val="24"/>
          <w:szCs w:val="24"/>
        </w:rPr>
      </w:pPr>
      <w:r w:rsidRPr="004B6F39">
        <w:rPr>
          <w:sz w:val="24"/>
          <w:szCs w:val="24"/>
        </w:rPr>
        <w:t>Il decreto legge n. 80 del 9 giugno 2021 “</w:t>
      </w:r>
      <w:r w:rsidRPr="004B6F39">
        <w:rPr>
          <w:i/>
          <w:sz w:val="24"/>
          <w:szCs w:val="24"/>
        </w:rPr>
        <w:t xml:space="preserve">Misure urgenti per il rafforzamento della capacità amministrativa delle pubbliche amministrazioni funzionale all’attuazione del Piano nazionale di ripresa e resilienza (PNRR) e per l’efficienza della giustizia”, </w:t>
      </w:r>
      <w:r w:rsidRPr="004B6F39">
        <w:rPr>
          <w:sz w:val="24"/>
          <w:szCs w:val="24"/>
        </w:rPr>
        <w:t xml:space="preserve">il cosiddetto “decreto reclutamento” convertito dalla legge 6 agosto 2021, n. 113 ha introdotto il Piano Integrato di Attività e Organizzazione (PIAO), nel quale confluiscono una serie di documenti che, fino ad oggi, avevano invece una propria autonomia con riferimento alle tempistiche, ai contenuti e alle norme di riferimento. </w:t>
      </w:r>
    </w:p>
    <w:p w14:paraId="336B738D" w14:textId="77777777" w:rsidR="00C57A9C" w:rsidRPr="004B6F39" w:rsidRDefault="00000000" w:rsidP="004B6F39">
      <w:pPr>
        <w:spacing w:after="0" w:line="240" w:lineRule="auto"/>
        <w:ind w:left="0" w:right="0" w:firstLine="0"/>
        <w:jc w:val="left"/>
        <w:rPr>
          <w:sz w:val="24"/>
          <w:szCs w:val="24"/>
        </w:rPr>
      </w:pPr>
      <w:r w:rsidRPr="004B6F39">
        <w:rPr>
          <w:sz w:val="24"/>
          <w:szCs w:val="24"/>
        </w:rPr>
        <w:t xml:space="preserve"> </w:t>
      </w:r>
    </w:p>
    <w:p w14:paraId="3C3CB9F8" w14:textId="260939C3" w:rsidR="00C57A9C" w:rsidRPr="004B6F39" w:rsidRDefault="00000000" w:rsidP="004B6F39">
      <w:pPr>
        <w:spacing w:line="240" w:lineRule="auto"/>
        <w:ind w:left="-5" w:right="0"/>
        <w:rPr>
          <w:sz w:val="24"/>
          <w:szCs w:val="24"/>
        </w:rPr>
      </w:pPr>
      <w:r w:rsidRPr="004B6F39">
        <w:rPr>
          <w:sz w:val="24"/>
          <w:szCs w:val="24"/>
        </w:rPr>
        <w:t xml:space="preserve">Il comma 6, dell’articolo 6, del decreto-legge 9 giugno 2021, n. 80, convertito, con modificazioni, dalla legge 6 agosto 2021, n. 113, prevede che nel Piano tipo sono definite modalità semplificate per l'adozione del Piano da parte delle amministrazioni con meno di cinquanta dipendenti; </w:t>
      </w:r>
    </w:p>
    <w:p w14:paraId="00B73F75" w14:textId="2AE9009B" w:rsidR="00C57A9C" w:rsidRPr="004B6F39" w:rsidRDefault="00000000" w:rsidP="004B6F39">
      <w:pPr>
        <w:spacing w:line="240" w:lineRule="auto"/>
        <w:ind w:left="-5" w:right="0"/>
        <w:rPr>
          <w:sz w:val="24"/>
          <w:szCs w:val="24"/>
        </w:rPr>
      </w:pPr>
      <w:r w:rsidRPr="004B6F39">
        <w:rPr>
          <w:sz w:val="24"/>
          <w:szCs w:val="24"/>
        </w:rPr>
        <w:t>Considerato che l'Ordine d</w:t>
      </w:r>
      <w:r w:rsidR="00416D8D" w:rsidRPr="004B6F39">
        <w:rPr>
          <w:sz w:val="24"/>
          <w:szCs w:val="24"/>
        </w:rPr>
        <w:t>elle Professioni Infermieristiche</w:t>
      </w:r>
      <w:r w:rsidRPr="004B6F39">
        <w:rPr>
          <w:sz w:val="24"/>
          <w:szCs w:val="24"/>
        </w:rPr>
        <w:t xml:space="preserve"> della Provincia di </w:t>
      </w:r>
      <w:r w:rsidR="00416D8D" w:rsidRPr="004B6F39">
        <w:rPr>
          <w:sz w:val="24"/>
          <w:szCs w:val="24"/>
        </w:rPr>
        <w:t>Fermo</w:t>
      </w:r>
      <w:r w:rsidRPr="004B6F39">
        <w:rPr>
          <w:sz w:val="24"/>
          <w:szCs w:val="24"/>
        </w:rPr>
        <w:t xml:space="preserve"> ha un unico dipendente, è stato predisposto e adottato il PIAO in forma semplificata secondo lo Schema-tipo semplificato fornito dal suddetto DM che non prevede la compilazione della sezione 2 relativa al Valore pubblico (tra cui figura il Piano di performance) né la sezione 4 relativa al Monitoraggio. Le altre sezioni sono state compilate in coerenza del principio di applicabilità e sostenibilità.  </w:t>
      </w:r>
    </w:p>
    <w:p w14:paraId="110A0F3F" w14:textId="77777777" w:rsidR="00C57A9C" w:rsidRPr="004B6F39" w:rsidRDefault="00000000" w:rsidP="004B6F39">
      <w:pPr>
        <w:spacing w:after="0" w:line="240" w:lineRule="auto"/>
        <w:ind w:left="0" w:right="0" w:firstLine="0"/>
        <w:jc w:val="left"/>
        <w:rPr>
          <w:sz w:val="24"/>
          <w:szCs w:val="24"/>
        </w:rPr>
      </w:pPr>
      <w:r w:rsidRPr="004B6F39">
        <w:rPr>
          <w:sz w:val="24"/>
          <w:szCs w:val="24"/>
        </w:rPr>
        <w:t xml:space="preserve"> </w:t>
      </w:r>
    </w:p>
    <w:p w14:paraId="49F7B004" w14:textId="77777777" w:rsidR="00C57A9C" w:rsidRPr="004B6F39" w:rsidRDefault="00000000" w:rsidP="004B6F39">
      <w:pPr>
        <w:spacing w:line="240" w:lineRule="auto"/>
        <w:ind w:left="-5" w:right="0"/>
        <w:rPr>
          <w:sz w:val="24"/>
          <w:szCs w:val="24"/>
        </w:rPr>
      </w:pPr>
      <w:r w:rsidRPr="004B6F39">
        <w:rPr>
          <w:sz w:val="24"/>
          <w:szCs w:val="24"/>
        </w:rPr>
        <w:t xml:space="preserve">Con il DPR 81 del 24 giugno 2022 ed il relativo DM attuativo sottoscritto in data 30.06.2022 si è completato il complesso iter normativo e regolamentare relativo al c.d. PIANO (Piano Integrato di Attività e Organizzazione della P.A.) </w:t>
      </w:r>
    </w:p>
    <w:p w14:paraId="3E285D69" w14:textId="77777777" w:rsidR="00C57A9C" w:rsidRPr="004B6F39" w:rsidRDefault="00000000" w:rsidP="004B6F39">
      <w:pPr>
        <w:spacing w:after="0" w:line="240" w:lineRule="auto"/>
        <w:ind w:left="0" w:right="0" w:firstLine="0"/>
        <w:jc w:val="left"/>
        <w:rPr>
          <w:sz w:val="24"/>
          <w:szCs w:val="24"/>
        </w:rPr>
      </w:pPr>
      <w:r w:rsidRPr="004B6F39">
        <w:rPr>
          <w:sz w:val="24"/>
          <w:szCs w:val="24"/>
        </w:rPr>
        <w:t xml:space="preserve"> </w:t>
      </w:r>
    </w:p>
    <w:p w14:paraId="2D94601C" w14:textId="62DB0FED" w:rsidR="00C57A9C" w:rsidRPr="004B6F39" w:rsidRDefault="00000000" w:rsidP="004B6F39">
      <w:pPr>
        <w:spacing w:line="240" w:lineRule="auto"/>
        <w:ind w:left="-5" w:right="0"/>
        <w:rPr>
          <w:sz w:val="24"/>
          <w:szCs w:val="24"/>
        </w:rPr>
      </w:pPr>
      <w:r w:rsidRPr="004B6F39">
        <w:rPr>
          <w:sz w:val="24"/>
          <w:szCs w:val="24"/>
        </w:rPr>
        <w:t>Il PIAO adottato riguarda il periodo 202</w:t>
      </w:r>
      <w:r w:rsidR="00280405" w:rsidRPr="004B6F39">
        <w:rPr>
          <w:sz w:val="24"/>
          <w:szCs w:val="24"/>
        </w:rPr>
        <w:t>4</w:t>
      </w:r>
      <w:r w:rsidRPr="004B6F39">
        <w:rPr>
          <w:sz w:val="24"/>
          <w:szCs w:val="24"/>
        </w:rPr>
        <w:t>/202</w:t>
      </w:r>
      <w:r w:rsidR="00280405" w:rsidRPr="004B6F39">
        <w:rPr>
          <w:sz w:val="24"/>
          <w:szCs w:val="24"/>
        </w:rPr>
        <w:t>6</w:t>
      </w:r>
      <w:r w:rsidRPr="004B6F39">
        <w:rPr>
          <w:sz w:val="24"/>
          <w:szCs w:val="24"/>
        </w:rPr>
        <w:t>, ha durata triennale, ma viene aggiornato annualmente, entro</w:t>
      </w:r>
      <w:r w:rsidR="00E63FFE" w:rsidRPr="004B6F39">
        <w:rPr>
          <w:sz w:val="24"/>
          <w:szCs w:val="24"/>
        </w:rPr>
        <w:t xml:space="preserve"> </w:t>
      </w:r>
      <w:r w:rsidRPr="004B6F39">
        <w:rPr>
          <w:sz w:val="24"/>
          <w:szCs w:val="24"/>
        </w:rPr>
        <w:t xml:space="preserve">il 31 gennaio di ogni anno.  </w:t>
      </w:r>
    </w:p>
    <w:p w14:paraId="3037D948" w14:textId="77777777" w:rsidR="00C57A9C" w:rsidRPr="004B6F39" w:rsidRDefault="00000000" w:rsidP="004B6F39">
      <w:pPr>
        <w:spacing w:after="0" w:line="240" w:lineRule="auto"/>
        <w:ind w:left="0" w:right="0" w:firstLine="0"/>
        <w:jc w:val="left"/>
        <w:rPr>
          <w:sz w:val="24"/>
          <w:szCs w:val="24"/>
        </w:rPr>
      </w:pPr>
      <w:r w:rsidRPr="004B6F39">
        <w:rPr>
          <w:sz w:val="24"/>
          <w:szCs w:val="24"/>
        </w:rPr>
        <w:t xml:space="preserve"> </w:t>
      </w:r>
    </w:p>
    <w:p w14:paraId="69976117" w14:textId="77777777" w:rsidR="00C57A9C" w:rsidRPr="004B6F39" w:rsidRDefault="00000000" w:rsidP="004B6F39">
      <w:pPr>
        <w:spacing w:after="287" w:line="240" w:lineRule="auto"/>
        <w:ind w:left="0" w:right="0" w:firstLine="0"/>
        <w:jc w:val="left"/>
        <w:rPr>
          <w:sz w:val="24"/>
          <w:szCs w:val="24"/>
        </w:rPr>
      </w:pPr>
      <w:r w:rsidRPr="004B6F39">
        <w:rPr>
          <w:color w:val="212529"/>
          <w:sz w:val="24"/>
          <w:szCs w:val="24"/>
        </w:rPr>
        <w:t xml:space="preserve">l </w:t>
      </w:r>
      <w:r w:rsidRPr="004B6F39">
        <w:rPr>
          <w:b/>
          <w:color w:val="212529"/>
          <w:sz w:val="24"/>
          <w:szCs w:val="24"/>
        </w:rPr>
        <w:t>PIAO</w:t>
      </w:r>
      <w:r w:rsidRPr="004B6F39">
        <w:rPr>
          <w:color w:val="212529"/>
          <w:sz w:val="24"/>
          <w:szCs w:val="24"/>
        </w:rPr>
        <w:t xml:space="preserve"> sostituisce: </w:t>
      </w:r>
    </w:p>
    <w:p w14:paraId="6F74A990" w14:textId="77777777" w:rsidR="00C57A9C" w:rsidRPr="004B6F39" w:rsidRDefault="00000000" w:rsidP="004B6F39">
      <w:pPr>
        <w:numPr>
          <w:ilvl w:val="0"/>
          <w:numId w:val="1"/>
        </w:numPr>
        <w:spacing w:after="5" w:line="240" w:lineRule="auto"/>
        <w:ind w:right="0" w:hanging="360"/>
        <w:jc w:val="left"/>
        <w:rPr>
          <w:sz w:val="24"/>
          <w:szCs w:val="24"/>
        </w:rPr>
      </w:pPr>
      <w:r w:rsidRPr="004B6F39">
        <w:rPr>
          <w:b/>
          <w:color w:val="212529"/>
          <w:sz w:val="24"/>
          <w:szCs w:val="24"/>
        </w:rPr>
        <w:t>POLA</w:t>
      </w:r>
      <w:r w:rsidRPr="004B6F39">
        <w:rPr>
          <w:color w:val="212529"/>
          <w:sz w:val="24"/>
          <w:szCs w:val="24"/>
        </w:rPr>
        <w:t xml:space="preserve"> (Piano per il Lavoro Agile) e il piano della formazione, poiché definirà la strategia di gestione del capitale umano e dello sviluppo organizzativo; </w:t>
      </w:r>
    </w:p>
    <w:p w14:paraId="6999DCF7" w14:textId="77777777" w:rsidR="00C57A9C" w:rsidRPr="004B6F39" w:rsidRDefault="00000000" w:rsidP="004B6F39">
      <w:pPr>
        <w:numPr>
          <w:ilvl w:val="0"/>
          <w:numId w:val="1"/>
        </w:numPr>
        <w:spacing w:after="5" w:line="240" w:lineRule="auto"/>
        <w:ind w:right="0" w:hanging="360"/>
        <w:jc w:val="left"/>
        <w:rPr>
          <w:sz w:val="24"/>
          <w:szCs w:val="24"/>
        </w:rPr>
      </w:pPr>
      <w:r w:rsidRPr="004B6F39">
        <w:rPr>
          <w:b/>
          <w:color w:val="212529"/>
          <w:sz w:val="24"/>
          <w:szCs w:val="24"/>
        </w:rPr>
        <w:lastRenderedPageBreak/>
        <w:t>Piano triennale del fabbisogno del personale</w:t>
      </w:r>
      <w:r w:rsidRPr="004B6F39">
        <w:rPr>
          <w:color w:val="212529"/>
          <w:sz w:val="24"/>
          <w:szCs w:val="24"/>
        </w:rPr>
        <w:t xml:space="preserve">, poiché dovrà definire gli strumenti e gli obiettivi del reclutamento di nuove risorse e la valorizzazione delle risorse internet; </w:t>
      </w:r>
    </w:p>
    <w:p w14:paraId="4EBEE00C" w14:textId="77777777" w:rsidR="00C57A9C" w:rsidRPr="004B6F39" w:rsidRDefault="00000000" w:rsidP="004B6F39">
      <w:pPr>
        <w:numPr>
          <w:ilvl w:val="0"/>
          <w:numId w:val="1"/>
        </w:numPr>
        <w:spacing w:after="227" w:line="240" w:lineRule="auto"/>
        <w:ind w:right="0" w:hanging="360"/>
        <w:jc w:val="left"/>
        <w:rPr>
          <w:sz w:val="24"/>
          <w:szCs w:val="24"/>
        </w:rPr>
      </w:pPr>
      <w:r w:rsidRPr="004B6F39">
        <w:rPr>
          <w:b/>
          <w:color w:val="212529"/>
          <w:sz w:val="24"/>
          <w:szCs w:val="24"/>
        </w:rPr>
        <w:t>Piano anticorruzione</w:t>
      </w:r>
      <w:r w:rsidRPr="004B6F39">
        <w:rPr>
          <w:color w:val="212529"/>
          <w:sz w:val="24"/>
          <w:szCs w:val="24"/>
        </w:rPr>
        <w:t xml:space="preserve">, così da raggiungere la piena trasparenza, nelle attività di organizzazione. </w:t>
      </w:r>
    </w:p>
    <w:p w14:paraId="0BA610EB" w14:textId="2032ED67" w:rsidR="00C57A9C" w:rsidRPr="004B6F39" w:rsidRDefault="00000000" w:rsidP="004B6F39">
      <w:pPr>
        <w:spacing w:after="277" w:line="240" w:lineRule="auto"/>
        <w:ind w:left="-5" w:right="0"/>
        <w:rPr>
          <w:color w:val="212529"/>
          <w:sz w:val="24"/>
          <w:szCs w:val="24"/>
        </w:rPr>
      </w:pPr>
      <w:r w:rsidRPr="004B6F39">
        <w:rPr>
          <w:sz w:val="24"/>
          <w:szCs w:val="24"/>
        </w:rPr>
        <w:t>La bozza del presente documento è stata adottata dal Consiglio Direttivo con delibera n</w:t>
      </w:r>
      <w:r w:rsidR="00F76A77" w:rsidRPr="004B6F39">
        <w:rPr>
          <w:sz w:val="24"/>
          <w:szCs w:val="24"/>
        </w:rPr>
        <w:t>.485/2024</w:t>
      </w:r>
      <w:r w:rsidRPr="004B6F39">
        <w:rPr>
          <w:color w:val="212529"/>
          <w:sz w:val="24"/>
          <w:szCs w:val="24"/>
        </w:rPr>
        <w:t xml:space="preserve"> </w:t>
      </w:r>
    </w:p>
    <w:p w14:paraId="17C9CBB4" w14:textId="77777777" w:rsidR="001F6705" w:rsidRPr="004B6F39" w:rsidRDefault="001F6705" w:rsidP="004B6F39">
      <w:pPr>
        <w:spacing w:after="277" w:line="240" w:lineRule="auto"/>
        <w:ind w:left="-5" w:right="0"/>
        <w:rPr>
          <w:sz w:val="24"/>
          <w:szCs w:val="24"/>
        </w:rPr>
      </w:pPr>
    </w:p>
    <w:p w14:paraId="7CE3B1B4" w14:textId="3D8CD58D" w:rsidR="00C57A9C" w:rsidRPr="004B6F39" w:rsidRDefault="00000000" w:rsidP="004B6F39">
      <w:pPr>
        <w:pStyle w:val="Titolo1"/>
        <w:spacing w:line="240" w:lineRule="auto"/>
        <w:ind w:left="-5"/>
        <w:jc w:val="left"/>
        <w:rPr>
          <w:rFonts w:ascii="Verdana" w:hAnsi="Verdana"/>
          <w:szCs w:val="24"/>
        </w:rPr>
      </w:pPr>
      <w:r w:rsidRPr="004B6F39">
        <w:rPr>
          <w:rFonts w:ascii="Verdana" w:eastAsia="Verdana" w:hAnsi="Verdana" w:cs="Verdana"/>
          <w:szCs w:val="24"/>
        </w:rPr>
        <w:t xml:space="preserve">Sezione 1: SCHEDA ANAGRAFICA DELL’AMMINISTRAZIONE </w:t>
      </w:r>
    </w:p>
    <w:p w14:paraId="46253848" w14:textId="77777777" w:rsidR="00C57A9C" w:rsidRPr="004B6F39" w:rsidRDefault="00000000" w:rsidP="004B6F39">
      <w:pPr>
        <w:spacing w:after="0" w:line="240" w:lineRule="auto"/>
        <w:ind w:left="0" w:right="0" w:firstLine="0"/>
        <w:jc w:val="left"/>
        <w:rPr>
          <w:sz w:val="24"/>
          <w:szCs w:val="24"/>
        </w:rPr>
      </w:pPr>
      <w:r w:rsidRPr="004B6F39">
        <w:rPr>
          <w:sz w:val="24"/>
          <w:szCs w:val="24"/>
        </w:rPr>
        <w:t xml:space="preserve"> </w:t>
      </w:r>
    </w:p>
    <w:p w14:paraId="1CECFF98" w14:textId="0202135A" w:rsidR="00C57A9C" w:rsidRPr="004B6F39" w:rsidRDefault="00000000" w:rsidP="004B6F39">
      <w:pPr>
        <w:spacing w:line="240" w:lineRule="auto"/>
        <w:ind w:left="-5" w:right="0"/>
        <w:rPr>
          <w:sz w:val="24"/>
          <w:szCs w:val="24"/>
        </w:rPr>
      </w:pPr>
      <w:r w:rsidRPr="004B6F39">
        <w:rPr>
          <w:sz w:val="24"/>
          <w:szCs w:val="24"/>
        </w:rPr>
        <w:t>Denominazione: ORDINE DE</w:t>
      </w:r>
      <w:r w:rsidR="00AD2AE2" w:rsidRPr="004B6F39">
        <w:rPr>
          <w:sz w:val="24"/>
          <w:szCs w:val="24"/>
        </w:rPr>
        <w:t>LLE PROFESSIONI INFERMIERISTICHE</w:t>
      </w:r>
      <w:r w:rsidRPr="004B6F39">
        <w:rPr>
          <w:sz w:val="24"/>
          <w:szCs w:val="24"/>
        </w:rPr>
        <w:t xml:space="preserve"> DELLA PROVINCIA DI </w:t>
      </w:r>
      <w:r w:rsidR="00416D8D" w:rsidRPr="004B6F39">
        <w:rPr>
          <w:sz w:val="24"/>
          <w:szCs w:val="24"/>
        </w:rPr>
        <w:t>FERMO</w:t>
      </w:r>
    </w:p>
    <w:p w14:paraId="4B16311A" w14:textId="6446ECD5" w:rsidR="00C57A9C" w:rsidRPr="004B6F39" w:rsidRDefault="00000000" w:rsidP="004B6F39">
      <w:pPr>
        <w:spacing w:line="240" w:lineRule="auto"/>
        <w:ind w:left="-5" w:right="0"/>
        <w:rPr>
          <w:sz w:val="24"/>
          <w:szCs w:val="24"/>
        </w:rPr>
      </w:pPr>
      <w:r w:rsidRPr="004B6F39">
        <w:rPr>
          <w:sz w:val="24"/>
          <w:szCs w:val="24"/>
        </w:rPr>
        <w:t xml:space="preserve">Sede: Via </w:t>
      </w:r>
      <w:r w:rsidR="00416D8D" w:rsidRPr="004B6F39">
        <w:rPr>
          <w:sz w:val="24"/>
          <w:szCs w:val="24"/>
        </w:rPr>
        <w:t>Liguria</w:t>
      </w:r>
      <w:r w:rsidRPr="004B6F39">
        <w:rPr>
          <w:sz w:val="24"/>
          <w:szCs w:val="24"/>
        </w:rPr>
        <w:t xml:space="preserve">, </w:t>
      </w:r>
      <w:r w:rsidR="00416D8D" w:rsidRPr="004B6F39">
        <w:rPr>
          <w:sz w:val="24"/>
          <w:szCs w:val="24"/>
        </w:rPr>
        <w:t>5</w:t>
      </w:r>
      <w:r w:rsidRPr="004B6F39">
        <w:rPr>
          <w:sz w:val="24"/>
          <w:szCs w:val="24"/>
        </w:rPr>
        <w:t xml:space="preserve"> – </w:t>
      </w:r>
      <w:r w:rsidR="00416D8D" w:rsidRPr="004B6F39">
        <w:rPr>
          <w:sz w:val="24"/>
          <w:szCs w:val="24"/>
        </w:rPr>
        <w:t>63900</w:t>
      </w:r>
      <w:r w:rsidRPr="004B6F39">
        <w:rPr>
          <w:sz w:val="24"/>
          <w:szCs w:val="24"/>
        </w:rPr>
        <w:t xml:space="preserve"> – </w:t>
      </w:r>
      <w:r w:rsidR="00416D8D" w:rsidRPr="004B6F39">
        <w:rPr>
          <w:sz w:val="24"/>
          <w:szCs w:val="24"/>
        </w:rPr>
        <w:t>FERMO</w:t>
      </w:r>
      <w:r w:rsidRPr="004B6F39">
        <w:rPr>
          <w:sz w:val="24"/>
          <w:szCs w:val="24"/>
        </w:rPr>
        <w:t xml:space="preserve"> </w:t>
      </w:r>
    </w:p>
    <w:p w14:paraId="2D6685D8" w14:textId="1C289825" w:rsidR="00C57A9C" w:rsidRPr="004B6F39" w:rsidRDefault="00000000" w:rsidP="004B6F39">
      <w:pPr>
        <w:spacing w:line="240" w:lineRule="auto"/>
        <w:ind w:left="-5" w:right="0"/>
        <w:rPr>
          <w:sz w:val="24"/>
          <w:szCs w:val="24"/>
        </w:rPr>
      </w:pPr>
      <w:r w:rsidRPr="004B6F39">
        <w:rPr>
          <w:sz w:val="24"/>
          <w:szCs w:val="24"/>
        </w:rPr>
        <w:t xml:space="preserve">Codice fiscale: </w:t>
      </w:r>
      <w:r w:rsidR="00416D8D" w:rsidRPr="004B6F39">
        <w:rPr>
          <w:sz w:val="24"/>
          <w:szCs w:val="24"/>
        </w:rPr>
        <w:t>02088540444</w:t>
      </w:r>
    </w:p>
    <w:p w14:paraId="51296950" w14:textId="3B18F928" w:rsidR="00C57A9C" w:rsidRPr="004B6F39" w:rsidRDefault="00000000" w:rsidP="004B6F39">
      <w:pPr>
        <w:spacing w:line="240" w:lineRule="auto"/>
        <w:ind w:left="-5" w:right="0"/>
        <w:rPr>
          <w:sz w:val="24"/>
          <w:szCs w:val="24"/>
        </w:rPr>
      </w:pPr>
      <w:r w:rsidRPr="004B6F39">
        <w:rPr>
          <w:sz w:val="24"/>
          <w:szCs w:val="24"/>
        </w:rPr>
        <w:t xml:space="preserve">Codice IPA: </w:t>
      </w:r>
      <w:proofErr w:type="spellStart"/>
      <w:r w:rsidR="00E63FFE" w:rsidRPr="004B6F39">
        <w:rPr>
          <w:sz w:val="24"/>
          <w:szCs w:val="24"/>
        </w:rPr>
        <w:t>cif</w:t>
      </w:r>
      <w:proofErr w:type="spellEnd"/>
      <w:r w:rsidR="00E63FFE" w:rsidRPr="004B6F39">
        <w:rPr>
          <w:sz w:val="24"/>
          <w:szCs w:val="24"/>
        </w:rPr>
        <w:t xml:space="preserve">_ </w:t>
      </w:r>
      <w:r w:rsidRPr="004B6F39">
        <w:rPr>
          <w:sz w:val="24"/>
          <w:szCs w:val="24"/>
        </w:rPr>
        <w:t>Codice Univoco:</w:t>
      </w:r>
      <w:r w:rsidR="00E63FFE" w:rsidRPr="004B6F39">
        <w:rPr>
          <w:color w:val="19191A"/>
          <w:sz w:val="24"/>
          <w:szCs w:val="24"/>
          <w:shd w:val="clear" w:color="auto" w:fill="FFFFFF"/>
        </w:rPr>
        <w:t xml:space="preserve"> </w:t>
      </w:r>
      <w:r w:rsidR="00E63FFE" w:rsidRPr="004B6F39">
        <w:rPr>
          <w:sz w:val="24"/>
          <w:szCs w:val="24"/>
        </w:rPr>
        <w:t>UFMTWA</w:t>
      </w:r>
    </w:p>
    <w:p w14:paraId="3CBA0498" w14:textId="4ACA4984" w:rsidR="00C57A9C" w:rsidRPr="004B6F39" w:rsidRDefault="00000000" w:rsidP="004B6F39">
      <w:pPr>
        <w:spacing w:line="240" w:lineRule="auto"/>
        <w:ind w:left="-5" w:right="0"/>
        <w:rPr>
          <w:sz w:val="24"/>
          <w:szCs w:val="24"/>
        </w:rPr>
      </w:pPr>
      <w:r w:rsidRPr="004B6F39">
        <w:rPr>
          <w:sz w:val="24"/>
          <w:szCs w:val="24"/>
        </w:rPr>
        <w:t>Presidente pro-tempore: D</w:t>
      </w:r>
      <w:r w:rsidR="00416D8D" w:rsidRPr="004B6F39">
        <w:rPr>
          <w:sz w:val="24"/>
          <w:szCs w:val="24"/>
        </w:rPr>
        <w:t xml:space="preserve">ott. </w:t>
      </w:r>
      <w:r w:rsidR="00280405" w:rsidRPr="004B6F39">
        <w:rPr>
          <w:sz w:val="24"/>
          <w:szCs w:val="24"/>
        </w:rPr>
        <w:t>Luca Moreschini</w:t>
      </w:r>
    </w:p>
    <w:p w14:paraId="474F0F96" w14:textId="3937BF24" w:rsidR="00C57A9C" w:rsidRPr="004B6F39" w:rsidRDefault="00000000" w:rsidP="004B6F39">
      <w:pPr>
        <w:spacing w:line="240" w:lineRule="auto"/>
        <w:ind w:left="-5" w:right="0"/>
        <w:rPr>
          <w:sz w:val="24"/>
          <w:szCs w:val="24"/>
        </w:rPr>
      </w:pPr>
      <w:r w:rsidRPr="004B6F39">
        <w:rPr>
          <w:sz w:val="24"/>
          <w:szCs w:val="24"/>
        </w:rPr>
        <w:t>Personale dipendente: n.1 dipendente a tempo indeterminato livello C</w:t>
      </w:r>
      <w:r w:rsidR="00AD2AE2" w:rsidRPr="004B6F39">
        <w:rPr>
          <w:sz w:val="24"/>
          <w:szCs w:val="24"/>
        </w:rPr>
        <w:t>1</w:t>
      </w:r>
      <w:r w:rsidRPr="004B6F39">
        <w:rPr>
          <w:sz w:val="24"/>
          <w:szCs w:val="24"/>
        </w:rPr>
        <w:t xml:space="preserve"> – Comparto Enti pubblici non economici </w:t>
      </w:r>
    </w:p>
    <w:p w14:paraId="16433BBC" w14:textId="204BF42A" w:rsidR="00416D8D" w:rsidRPr="004B6F39" w:rsidRDefault="00000000" w:rsidP="004B6F39">
      <w:pPr>
        <w:spacing w:line="240" w:lineRule="auto"/>
        <w:ind w:left="-5" w:right="2530"/>
        <w:rPr>
          <w:sz w:val="24"/>
          <w:szCs w:val="24"/>
        </w:rPr>
      </w:pPr>
      <w:r w:rsidRPr="004B6F39">
        <w:rPr>
          <w:sz w:val="24"/>
          <w:szCs w:val="24"/>
        </w:rPr>
        <w:t>Categoria:</w:t>
      </w:r>
      <w:r w:rsidR="00AB478F" w:rsidRPr="004B6F39">
        <w:rPr>
          <w:sz w:val="24"/>
          <w:szCs w:val="24"/>
        </w:rPr>
        <w:t xml:space="preserve"> </w:t>
      </w:r>
      <w:r w:rsidRPr="004B6F39">
        <w:rPr>
          <w:sz w:val="24"/>
          <w:szCs w:val="24"/>
        </w:rPr>
        <w:t>Federazioni Nazionali, Ordini, Collegi e Consigli</w:t>
      </w:r>
      <w:r w:rsidR="00AB478F" w:rsidRPr="004B6F39">
        <w:rPr>
          <w:sz w:val="24"/>
          <w:szCs w:val="24"/>
        </w:rPr>
        <w:t xml:space="preserve"> </w:t>
      </w:r>
      <w:r w:rsidRPr="004B6F39">
        <w:rPr>
          <w:sz w:val="24"/>
          <w:szCs w:val="24"/>
        </w:rPr>
        <w:t xml:space="preserve">Professionali </w:t>
      </w:r>
    </w:p>
    <w:p w14:paraId="3F15DB90" w14:textId="0B35215E" w:rsidR="00C57A9C" w:rsidRPr="004B6F39" w:rsidRDefault="00416D8D" w:rsidP="004B6F39">
      <w:pPr>
        <w:spacing w:line="240" w:lineRule="auto"/>
        <w:ind w:left="-5" w:right="2530"/>
        <w:rPr>
          <w:sz w:val="24"/>
          <w:szCs w:val="24"/>
        </w:rPr>
      </w:pPr>
      <w:r w:rsidRPr="004B6F39">
        <w:rPr>
          <w:sz w:val="24"/>
          <w:szCs w:val="24"/>
        </w:rPr>
        <w:t xml:space="preserve">PEO: </w:t>
      </w:r>
      <w:r w:rsidRPr="004B6F39">
        <w:rPr>
          <w:color w:val="0000FF"/>
          <w:sz w:val="24"/>
          <w:szCs w:val="24"/>
          <w:u w:val="single" w:color="0000FF"/>
        </w:rPr>
        <w:t xml:space="preserve">info@opifermo.it   </w:t>
      </w:r>
    </w:p>
    <w:p w14:paraId="4494F6A2" w14:textId="18E7DF90" w:rsidR="00C57A9C" w:rsidRPr="004B6F39" w:rsidRDefault="00000000" w:rsidP="004B6F39">
      <w:pPr>
        <w:spacing w:after="1" w:line="240" w:lineRule="auto"/>
        <w:ind w:left="-5" w:right="456"/>
        <w:jc w:val="left"/>
        <w:rPr>
          <w:sz w:val="24"/>
          <w:szCs w:val="24"/>
        </w:rPr>
      </w:pPr>
      <w:r w:rsidRPr="004B6F39">
        <w:rPr>
          <w:sz w:val="24"/>
          <w:szCs w:val="24"/>
        </w:rPr>
        <w:t xml:space="preserve">PEC: </w:t>
      </w:r>
      <w:r w:rsidR="00416D8D" w:rsidRPr="004B6F39">
        <w:rPr>
          <w:color w:val="0000FF"/>
          <w:sz w:val="24"/>
          <w:szCs w:val="24"/>
          <w:u w:val="single" w:color="0000FF"/>
        </w:rPr>
        <w:t xml:space="preserve">fermo@cert.ordine-opi.it  </w:t>
      </w:r>
    </w:p>
    <w:p w14:paraId="21C67E18" w14:textId="4AFEDF70" w:rsidR="00C57A9C" w:rsidRPr="004B6F39" w:rsidRDefault="00000000" w:rsidP="004B6F39">
      <w:pPr>
        <w:spacing w:after="1" w:line="240" w:lineRule="auto"/>
        <w:ind w:left="-5" w:right="456"/>
        <w:jc w:val="left"/>
        <w:rPr>
          <w:sz w:val="24"/>
          <w:szCs w:val="24"/>
        </w:rPr>
      </w:pPr>
      <w:r w:rsidRPr="004B6F39">
        <w:rPr>
          <w:sz w:val="24"/>
          <w:szCs w:val="24"/>
        </w:rPr>
        <w:t xml:space="preserve">Sito web: </w:t>
      </w:r>
      <w:r w:rsidRPr="004B6F39">
        <w:rPr>
          <w:color w:val="0000FF"/>
          <w:sz w:val="24"/>
          <w:szCs w:val="24"/>
          <w:u w:val="single" w:color="0000FF"/>
        </w:rPr>
        <w:t>www.o</w:t>
      </w:r>
      <w:r w:rsidR="00416D8D" w:rsidRPr="004B6F39">
        <w:rPr>
          <w:color w:val="0000FF"/>
          <w:sz w:val="24"/>
          <w:szCs w:val="24"/>
          <w:u w:val="single" w:color="0000FF"/>
        </w:rPr>
        <w:t>pifermo</w:t>
      </w:r>
      <w:r w:rsidRPr="004B6F39">
        <w:rPr>
          <w:color w:val="0000FF"/>
          <w:sz w:val="24"/>
          <w:szCs w:val="24"/>
          <w:u w:val="single" w:color="0000FF"/>
        </w:rPr>
        <w:t>.it</w:t>
      </w:r>
      <w:r w:rsidRPr="004B6F39">
        <w:rPr>
          <w:sz w:val="24"/>
          <w:szCs w:val="24"/>
        </w:rPr>
        <w:t xml:space="preserve"> </w:t>
      </w:r>
    </w:p>
    <w:p w14:paraId="56E01F02" w14:textId="2ECEB051" w:rsidR="00C57A9C" w:rsidRPr="004B6F39" w:rsidRDefault="00C57A9C" w:rsidP="004B6F39">
      <w:pPr>
        <w:spacing w:after="0" w:line="240" w:lineRule="auto"/>
        <w:ind w:left="0" w:right="0" w:firstLine="0"/>
        <w:jc w:val="left"/>
      </w:pPr>
    </w:p>
    <w:p w14:paraId="6F1263B8" w14:textId="77777777" w:rsidR="00C57A9C" w:rsidRPr="004B6F39" w:rsidRDefault="00000000" w:rsidP="004B6F39">
      <w:pPr>
        <w:spacing w:after="10" w:line="240" w:lineRule="auto"/>
        <w:ind w:left="-5" w:right="0"/>
        <w:jc w:val="left"/>
      </w:pPr>
      <w:r w:rsidRPr="004B6F39">
        <w:rPr>
          <w:rFonts w:eastAsia="Times New Roman" w:cs="Times New Roman"/>
          <w:b/>
          <w:sz w:val="24"/>
        </w:rPr>
        <w:t xml:space="preserve">SEZIONE 2. VALORE PUBBLICO, PERFORMANCE, ANTICORRUZIONE Sottosezione 2.1 Valore pubblico; Sottosezione 2.2 Performance: Compilazione non obbligatoria per le PA con meno di 50 dipendenti </w:t>
      </w:r>
    </w:p>
    <w:p w14:paraId="2F887B70" w14:textId="77777777" w:rsidR="00C57A9C" w:rsidRPr="004B6F39" w:rsidRDefault="00000000" w:rsidP="004B6F39">
      <w:pPr>
        <w:spacing w:after="0" w:line="240" w:lineRule="auto"/>
        <w:ind w:left="0" w:right="0" w:firstLine="0"/>
        <w:jc w:val="left"/>
      </w:pPr>
      <w:r w:rsidRPr="004B6F39">
        <w:rPr>
          <w:rFonts w:eastAsia="Times New Roman" w:cs="Times New Roman"/>
          <w:sz w:val="24"/>
        </w:rPr>
        <w:t xml:space="preserve"> </w:t>
      </w:r>
    </w:p>
    <w:p w14:paraId="21F43940" w14:textId="77777777" w:rsidR="00C57A9C" w:rsidRPr="004B6F39" w:rsidRDefault="00000000" w:rsidP="004B6F39">
      <w:pPr>
        <w:spacing w:after="0" w:line="240" w:lineRule="auto"/>
        <w:ind w:left="0" w:right="0" w:firstLine="0"/>
        <w:jc w:val="left"/>
        <w:rPr>
          <w:sz w:val="22"/>
          <w:szCs w:val="28"/>
        </w:rPr>
      </w:pPr>
      <w:r w:rsidRPr="004B6F39">
        <w:rPr>
          <w:rFonts w:eastAsia="Times New Roman" w:cs="Times New Roman"/>
          <w:sz w:val="32"/>
          <w:szCs w:val="28"/>
        </w:rPr>
        <w:t xml:space="preserve"> </w:t>
      </w:r>
    </w:p>
    <w:p w14:paraId="3145239E" w14:textId="65F18651" w:rsidR="00C57A9C" w:rsidRPr="004B6F39" w:rsidRDefault="00000000" w:rsidP="004B6F39">
      <w:pPr>
        <w:pStyle w:val="Titolo1"/>
        <w:spacing w:line="240" w:lineRule="auto"/>
        <w:ind w:right="3"/>
        <w:rPr>
          <w:rFonts w:ascii="Verdana" w:hAnsi="Verdana"/>
          <w:szCs w:val="24"/>
        </w:rPr>
      </w:pPr>
      <w:r w:rsidRPr="004B6F39">
        <w:rPr>
          <w:rFonts w:ascii="Verdana" w:hAnsi="Verdana"/>
          <w:szCs w:val="24"/>
        </w:rPr>
        <w:t xml:space="preserve">2.RISCHI CORRUTTIVI E TRASPARENZA </w:t>
      </w:r>
    </w:p>
    <w:p w14:paraId="4806E685" w14:textId="7B1FF160" w:rsidR="00E43B85" w:rsidRPr="004B6F39" w:rsidRDefault="00000000" w:rsidP="004B6F39">
      <w:pPr>
        <w:spacing w:after="0" w:line="240" w:lineRule="auto"/>
        <w:ind w:left="0" w:right="0" w:firstLine="0"/>
        <w:rPr>
          <w:rFonts w:eastAsia="Times New Roman" w:cs="Times New Roman"/>
          <w:sz w:val="24"/>
          <w:szCs w:val="24"/>
        </w:rPr>
      </w:pPr>
      <w:r w:rsidRPr="004B6F39">
        <w:rPr>
          <w:rFonts w:eastAsia="Times New Roman" w:cs="Times New Roman"/>
          <w:sz w:val="24"/>
          <w:szCs w:val="24"/>
        </w:rPr>
        <w:t xml:space="preserve"> </w:t>
      </w:r>
      <w:r w:rsidR="00E43B85" w:rsidRPr="004B6F39">
        <w:rPr>
          <w:rFonts w:eastAsia="Times New Roman" w:cs="Times New Roman"/>
          <w:sz w:val="24"/>
          <w:szCs w:val="24"/>
        </w:rPr>
        <w:t xml:space="preserve">Il programma definisce la politica anticorruzione e trasparenza, gli obiettivi strategici, i processi individuati come maggiormente esposti al rischio e le misure obbligatorie e ulteriori di prevenzione della corruzione, nonché gli obblighi di trasparenza e i relativi responsabili e le attività di controllo e di monitoraggio, intendendo il concetto di corruzione nella sua accezione allargata ovvero anche quale “corruttela” e “mala gestio”1.  Il presente Piano tiene conto dei seguenti principi: Coinvolgimento dell’organo di indirizzo Il Consiglio dell’Ordine partecipa attivamente e consapevolmente alla definizione delle strategie del rischio corruttivo. Tale coinvolgimento è reso efficace dalla circostanza che il RPCT è Consigliere senza deleghe, e quindi opera costantemente in seno al Consiglio stesso. </w:t>
      </w:r>
    </w:p>
    <w:p w14:paraId="4BC64FB6" w14:textId="77777777" w:rsidR="00E43B85" w:rsidRPr="004B6F39" w:rsidRDefault="00E43B85" w:rsidP="004B6F39">
      <w:pPr>
        <w:spacing w:after="0" w:line="240" w:lineRule="auto"/>
        <w:ind w:left="0" w:right="0" w:firstLine="0"/>
        <w:rPr>
          <w:rFonts w:eastAsia="Times New Roman" w:cs="Times New Roman"/>
          <w:b/>
          <w:bCs/>
          <w:sz w:val="24"/>
          <w:szCs w:val="24"/>
        </w:rPr>
      </w:pPr>
      <w:r w:rsidRPr="004B6F39">
        <w:rPr>
          <w:rFonts w:eastAsia="Times New Roman" w:cs="Times New Roman"/>
          <w:b/>
          <w:bCs/>
          <w:sz w:val="24"/>
          <w:szCs w:val="24"/>
          <w:u w:val="single"/>
        </w:rPr>
        <w:t>Prevalenza della sostanza sulla forma - Effettività</w:t>
      </w:r>
      <w:r w:rsidRPr="004B6F39">
        <w:rPr>
          <w:rFonts w:eastAsia="Times New Roman" w:cs="Times New Roman"/>
          <w:b/>
          <w:bCs/>
          <w:sz w:val="24"/>
          <w:szCs w:val="24"/>
        </w:rPr>
        <w:t xml:space="preserve"> </w:t>
      </w:r>
    </w:p>
    <w:p w14:paraId="11ECD954" w14:textId="77777777" w:rsidR="00E43B85" w:rsidRPr="004B6F39" w:rsidRDefault="00E43B85" w:rsidP="004B6F39">
      <w:pPr>
        <w:spacing w:after="0" w:line="240" w:lineRule="auto"/>
        <w:ind w:left="0" w:right="0" w:firstLine="0"/>
        <w:rPr>
          <w:rFonts w:eastAsia="Times New Roman" w:cs="Times New Roman"/>
          <w:sz w:val="24"/>
          <w:szCs w:val="24"/>
        </w:rPr>
      </w:pPr>
      <w:r w:rsidRPr="004B6F39">
        <w:rPr>
          <w:rFonts w:eastAsia="Times New Roman" w:cs="Times New Roman"/>
          <w:sz w:val="24"/>
          <w:szCs w:val="24"/>
        </w:rPr>
        <w:t xml:space="preserve">Il processo di gestione del rischio è stato realizzato sulle particolarità dell’Ordine, sul suo contesto esterno ed interno, sulla missione istituzionale e sulle attività svolte. Il presente Programma ha come obiettivo l’effettiva riduzione del livello </w:t>
      </w:r>
      <w:r w:rsidRPr="004B6F39">
        <w:rPr>
          <w:rFonts w:eastAsia="Times New Roman" w:cs="Times New Roman"/>
          <w:sz w:val="24"/>
          <w:szCs w:val="24"/>
        </w:rPr>
        <w:lastRenderedPageBreak/>
        <w:t xml:space="preserve">di esposizione del rischio corruttivo avuto riguardo al contenimento di oneri organizzativi e alla semplificazione delle procedure dell’ente. </w:t>
      </w:r>
    </w:p>
    <w:p w14:paraId="465A27AF" w14:textId="77777777" w:rsidR="00E43B85" w:rsidRPr="004B6F39" w:rsidRDefault="00E43B85" w:rsidP="004B6F39">
      <w:pPr>
        <w:spacing w:after="0" w:line="240" w:lineRule="auto"/>
        <w:ind w:left="0" w:right="0" w:firstLine="0"/>
        <w:rPr>
          <w:rFonts w:eastAsia="Times New Roman" w:cs="Times New Roman"/>
          <w:b/>
          <w:bCs/>
          <w:sz w:val="24"/>
          <w:szCs w:val="24"/>
        </w:rPr>
      </w:pPr>
      <w:r w:rsidRPr="004B6F39">
        <w:rPr>
          <w:rFonts w:eastAsia="Times New Roman" w:cs="Times New Roman"/>
          <w:b/>
          <w:bCs/>
          <w:sz w:val="24"/>
          <w:szCs w:val="24"/>
          <w:u w:val="single"/>
        </w:rPr>
        <w:t>Gradualità e selettività</w:t>
      </w:r>
      <w:r w:rsidRPr="004B6F39">
        <w:rPr>
          <w:rFonts w:eastAsia="Times New Roman" w:cs="Times New Roman"/>
          <w:b/>
          <w:bCs/>
          <w:sz w:val="24"/>
          <w:szCs w:val="24"/>
        </w:rPr>
        <w:t xml:space="preserve"> </w:t>
      </w:r>
    </w:p>
    <w:p w14:paraId="0BB138F2" w14:textId="77777777" w:rsidR="00E43B85" w:rsidRPr="004B6F39" w:rsidRDefault="00E43B85" w:rsidP="004B6F39">
      <w:pPr>
        <w:spacing w:after="0" w:line="240" w:lineRule="auto"/>
        <w:ind w:left="0" w:right="0" w:firstLine="0"/>
        <w:rPr>
          <w:rFonts w:eastAsia="Times New Roman" w:cs="Times New Roman"/>
          <w:sz w:val="24"/>
          <w:szCs w:val="24"/>
        </w:rPr>
      </w:pPr>
      <w:r w:rsidRPr="004B6F39">
        <w:rPr>
          <w:rFonts w:eastAsia="Times New Roman" w:cs="Times New Roman"/>
          <w:sz w:val="24"/>
          <w:szCs w:val="24"/>
        </w:rPr>
        <w:t xml:space="preserve">L’Ordine sviluppa le diverse fasi di gestione del rischio con gradualità e persegue un miglioramento progressivo sia con riguardo all’analisi dei processi, sia alla valutazione e trattamento del rischio, selezionando gli interventi da effettuare in base alle priorità, determinate dal maggiore livello di esposizione al rischio.  </w:t>
      </w:r>
    </w:p>
    <w:p w14:paraId="28E2639F" w14:textId="77777777" w:rsidR="00E43B85" w:rsidRPr="004B6F39" w:rsidRDefault="00E43B85" w:rsidP="004B6F39">
      <w:pPr>
        <w:spacing w:after="0" w:line="240" w:lineRule="auto"/>
        <w:ind w:left="0" w:right="0" w:firstLine="0"/>
        <w:rPr>
          <w:rFonts w:eastAsia="Times New Roman" w:cs="Times New Roman"/>
          <w:b/>
          <w:bCs/>
          <w:sz w:val="24"/>
          <w:szCs w:val="24"/>
        </w:rPr>
      </w:pPr>
      <w:r w:rsidRPr="004B6F39">
        <w:rPr>
          <w:rFonts w:eastAsia="Times New Roman" w:cs="Times New Roman"/>
          <w:b/>
          <w:bCs/>
          <w:sz w:val="24"/>
          <w:szCs w:val="24"/>
          <w:u w:val="single"/>
        </w:rPr>
        <w:t>Benessere collettivo</w:t>
      </w:r>
      <w:r w:rsidRPr="004B6F39">
        <w:rPr>
          <w:rFonts w:eastAsia="Times New Roman" w:cs="Times New Roman"/>
          <w:b/>
          <w:bCs/>
          <w:sz w:val="24"/>
          <w:szCs w:val="24"/>
        </w:rPr>
        <w:t xml:space="preserve"> </w:t>
      </w:r>
    </w:p>
    <w:p w14:paraId="10149E16" w14:textId="163A996D" w:rsidR="00E43B85" w:rsidRPr="004B6F39" w:rsidRDefault="00E43B85" w:rsidP="004B6F39">
      <w:pPr>
        <w:spacing w:after="0" w:line="240" w:lineRule="auto"/>
        <w:ind w:left="0" w:right="0" w:firstLine="0"/>
        <w:rPr>
          <w:rFonts w:eastAsia="Times New Roman" w:cs="Times New Roman"/>
          <w:sz w:val="24"/>
          <w:szCs w:val="24"/>
        </w:rPr>
      </w:pPr>
      <w:r w:rsidRPr="004B6F39">
        <w:rPr>
          <w:rFonts w:eastAsia="Times New Roman" w:cs="Times New Roman"/>
          <w:sz w:val="24"/>
          <w:szCs w:val="24"/>
        </w:rPr>
        <w:t xml:space="preserve">Il processo di gestione del rischio tende ad un innalzamento del livello di benessere degli stakeholders di riferimento quali i professionisti iscritti all’Albo tenuto dall’Ordine, le PPAA, tutti i soggetti -pubblici o privati- che possano a qualsiasi titolo essere coinvolte dall’attività ed organizzazione dell’Ordine, le università, gli istituti ed enti di ricerca, e a generare valori pubblici di integrità ed etica. </w:t>
      </w:r>
    </w:p>
    <w:p w14:paraId="4474364C" w14:textId="020164DF" w:rsidR="00C57A9C" w:rsidRPr="004B6F39" w:rsidRDefault="00C57A9C" w:rsidP="004B6F39">
      <w:pPr>
        <w:spacing w:after="0" w:line="240" w:lineRule="auto"/>
        <w:ind w:left="0" w:right="0" w:firstLine="0"/>
        <w:jc w:val="left"/>
        <w:rPr>
          <w:sz w:val="24"/>
          <w:szCs w:val="24"/>
        </w:rPr>
      </w:pPr>
    </w:p>
    <w:p w14:paraId="3953C98B" w14:textId="30CE0127" w:rsidR="00C57A9C" w:rsidRPr="004B6F39" w:rsidRDefault="00000000" w:rsidP="004B6F39">
      <w:pPr>
        <w:spacing w:line="240" w:lineRule="auto"/>
        <w:ind w:left="-5" w:right="0"/>
        <w:rPr>
          <w:sz w:val="24"/>
          <w:szCs w:val="24"/>
        </w:rPr>
      </w:pPr>
      <w:r w:rsidRPr="004B6F39">
        <w:rPr>
          <w:sz w:val="24"/>
          <w:szCs w:val="24"/>
        </w:rPr>
        <w:t>Si rimanda al link contenente il Piano Triennale prevenzione Corruzione e Trasparenza 202</w:t>
      </w:r>
      <w:r w:rsidR="00187D23" w:rsidRPr="004B6F39">
        <w:rPr>
          <w:sz w:val="24"/>
          <w:szCs w:val="24"/>
        </w:rPr>
        <w:t>3</w:t>
      </w:r>
      <w:r w:rsidRPr="004B6F39">
        <w:rPr>
          <w:sz w:val="24"/>
          <w:szCs w:val="24"/>
        </w:rPr>
        <w:t>/202</w:t>
      </w:r>
      <w:r w:rsidR="00187D23" w:rsidRPr="004B6F39">
        <w:rPr>
          <w:sz w:val="24"/>
          <w:szCs w:val="24"/>
        </w:rPr>
        <w:t>5</w:t>
      </w:r>
      <w:r w:rsidRPr="004B6F39">
        <w:rPr>
          <w:sz w:val="24"/>
          <w:szCs w:val="24"/>
        </w:rPr>
        <w:t xml:space="preserve"> approvato dal</w:t>
      </w:r>
      <w:r w:rsidR="00D33BF6" w:rsidRPr="004B6F39">
        <w:rPr>
          <w:sz w:val="24"/>
          <w:szCs w:val="24"/>
        </w:rPr>
        <w:t xml:space="preserve"> </w:t>
      </w:r>
      <w:r w:rsidRPr="004B6F39">
        <w:rPr>
          <w:sz w:val="24"/>
          <w:szCs w:val="24"/>
        </w:rPr>
        <w:t>Consiglio Direttivo il 0</w:t>
      </w:r>
      <w:r w:rsidR="00187D23" w:rsidRPr="004B6F39">
        <w:rPr>
          <w:sz w:val="24"/>
          <w:szCs w:val="24"/>
        </w:rPr>
        <w:t>8</w:t>
      </w:r>
      <w:r w:rsidRPr="004B6F39">
        <w:rPr>
          <w:sz w:val="24"/>
          <w:szCs w:val="24"/>
        </w:rPr>
        <w:t>.0</w:t>
      </w:r>
      <w:r w:rsidR="00187D23" w:rsidRPr="004B6F39">
        <w:rPr>
          <w:sz w:val="24"/>
          <w:szCs w:val="24"/>
        </w:rPr>
        <w:t>6</w:t>
      </w:r>
      <w:r w:rsidRPr="004B6F39">
        <w:rPr>
          <w:sz w:val="24"/>
          <w:szCs w:val="24"/>
        </w:rPr>
        <w:t>.202</w:t>
      </w:r>
      <w:r w:rsidR="00187D23" w:rsidRPr="004B6F39">
        <w:rPr>
          <w:sz w:val="24"/>
          <w:szCs w:val="24"/>
        </w:rPr>
        <w:t>3</w:t>
      </w:r>
      <w:r w:rsidR="00007323" w:rsidRPr="004B6F39">
        <w:rPr>
          <w:sz w:val="24"/>
          <w:szCs w:val="24"/>
        </w:rPr>
        <w:t xml:space="preserve"> con Delibera n </w:t>
      </w:r>
      <w:r w:rsidR="00187D23" w:rsidRPr="004B6F39">
        <w:rPr>
          <w:sz w:val="24"/>
          <w:szCs w:val="24"/>
        </w:rPr>
        <w:t>459/2023</w:t>
      </w:r>
      <w:r w:rsidRPr="004B6F39">
        <w:rPr>
          <w:sz w:val="24"/>
          <w:szCs w:val="24"/>
        </w:rPr>
        <w:t>, su proposta del nuovo Responsabile Prevenzione Corruzione e Trasparenza, D</w:t>
      </w:r>
      <w:r w:rsidR="00EE24AD" w:rsidRPr="004B6F39">
        <w:rPr>
          <w:sz w:val="24"/>
          <w:szCs w:val="24"/>
        </w:rPr>
        <w:t>ott.</w:t>
      </w:r>
      <w:r w:rsidR="00187D23" w:rsidRPr="004B6F39">
        <w:rPr>
          <w:sz w:val="24"/>
          <w:szCs w:val="24"/>
        </w:rPr>
        <w:t xml:space="preserve"> Pallotti Alessandro</w:t>
      </w:r>
      <w:r w:rsidRPr="004B6F39">
        <w:rPr>
          <w:sz w:val="24"/>
          <w:szCs w:val="24"/>
        </w:rPr>
        <w:t xml:space="preserve">, </w:t>
      </w:r>
      <w:r w:rsidR="00EE24AD" w:rsidRPr="004B6F39">
        <w:rPr>
          <w:sz w:val="24"/>
          <w:szCs w:val="24"/>
        </w:rPr>
        <w:t>consiglier</w:t>
      </w:r>
      <w:r w:rsidR="00187D23" w:rsidRPr="004B6F39">
        <w:rPr>
          <w:sz w:val="24"/>
          <w:szCs w:val="24"/>
        </w:rPr>
        <w:t>e</w:t>
      </w:r>
      <w:r w:rsidRPr="004B6F39">
        <w:rPr>
          <w:sz w:val="24"/>
          <w:szCs w:val="24"/>
        </w:rPr>
        <w:t xml:space="preserve"> dell’Ordine, a conoscenza delle dinamiche e dell’organizzazione dell’Ente di cui fa parte e che, pertanto, può svolgere al meglio le funzioni e i compiti previsti dalla normativa vigente. Il RPCT è stato nominato con </w:t>
      </w:r>
      <w:r w:rsidRPr="004B6F39">
        <w:rPr>
          <w:color w:val="auto"/>
          <w:sz w:val="24"/>
          <w:szCs w:val="24"/>
        </w:rPr>
        <w:t xml:space="preserve">delibera n. </w:t>
      </w:r>
      <w:r w:rsidR="00187D23" w:rsidRPr="004B6F39">
        <w:rPr>
          <w:color w:val="auto"/>
          <w:sz w:val="24"/>
          <w:szCs w:val="24"/>
        </w:rPr>
        <w:t>450</w:t>
      </w:r>
      <w:r w:rsidRPr="004B6F39">
        <w:rPr>
          <w:color w:val="auto"/>
          <w:sz w:val="24"/>
          <w:szCs w:val="24"/>
        </w:rPr>
        <w:t xml:space="preserve"> del </w:t>
      </w:r>
      <w:r w:rsidR="00187D23" w:rsidRPr="004B6F39">
        <w:rPr>
          <w:color w:val="auto"/>
          <w:sz w:val="24"/>
          <w:szCs w:val="24"/>
        </w:rPr>
        <w:t>06.02</w:t>
      </w:r>
      <w:r w:rsidRPr="004B6F39">
        <w:rPr>
          <w:color w:val="auto"/>
          <w:sz w:val="24"/>
          <w:szCs w:val="24"/>
        </w:rPr>
        <w:t>.</w:t>
      </w:r>
      <w:r w:rsidR="00187D23" w:rsidRPr="004B6F39">
        <w:rPr>
          <w:color w:val="auto"/>
          <w:sz w:val="24"/>
          <w:szCs w:val="24"/>
        </w:rPr>
        <w:t>2023</w:t>
      </w:r>
      <w:r w:rsidRPr="004B6F39">
        <w:rPr>
          <w:color w:val="auto"/>
          <w:sz w:val="24"/>
          <w:szCs w:val="24"/>
        </w:rPr>
        <w:t xml:space="preserve">. </w:t>
      </w:r>
    </w:p>
    <w:p w14:paraId="5E679B5B" w14:textId="77777777" w:rsidR="00C57A9C" w:rsidRPr="004B6F39" w:rsidRDefault="00000000" w:rsidP="004B6F39">
      <w:pPr>
        <w:spacing w:line="240" w:lineRule="auto"/>
        <w:ind w:left="-5" w:right="0"/>
        <w:rPr>
          <w:sz w:val="24"/>
          <w:szCs w:val="24"/>
        </w:rPr>
      </w:pPr>
      <w:r w:rsidRPr="004B6F39">
        <w:rPr>
          <w:sz w:val="24"/>
          <w:szCs w:val="24"/>
        </w:rPr>
        <w:t xml:space="preserve">Vista l’assenza, presso l’Ordine, di fatti corruttivi, l’assenza di disfunzioni amministrative significative intercorse nell’ultimo anno, l’assenza di modifiche amministrative rilevanti, l’assenza di modifica di obiettivi strategici in un’ottica di incremento e protezione del valore pubblico; </w:t>
      </w:r>
    </w:p>
    <w:p w14:paraId="47BFE54C" w14:textId="7F4A972D" w:rsidR="00C57A9C" w:rsidRPr="004B6F39" w:rsidRDefault="00000000" w:rsidP="004B6F39">
      <w:pPr>
        <w:spacing w:after="27" w:line="240" w:lineRule="auto"/>
        <w:ind w:left="-5" w:right="0"/>
        <w:rPr>
          <w:sz w:val="24"/>
          <w:szCs w:val="24"/>
        </w:rPr>
      </w:pPr>
      <w:r w:rsidRPr="004B6F39">
        <w:rPr>
          <w:sz w:val="24"/>
          <w:szCs w:val="24"/>
        </w:rPr>
        <w:t xml:space="preserve">VISTO il parere favorevole del RPCT, </w:t>
      </w:r>
      <w:r w:rsidR="00AD2AE2" w:rsidRPr="004B6F39">
        <w:rPr>
          <w:color w:val="auto"/>
          <w:sz w:val="24"/>
          <w:szCs w:val="24"/>
        </w:rPr>
        <w:t xml:space="preserve">delibera n. 344 del </w:t>
      </w:r>
      <w:r w:rsidR="00187D23" w:rsidRPr="004B6F39">
        <w:rPr>
          <w:color w:val="auto"/>
          <w:sz w:val="24"/>
          <w:szCs w:val="24"/>
        </w:rPr>
        <w:t>xxxxx</w:t>
      </w:r>
      <w:r w:rsidR="00AD2AE2" w:rsidRPr="004B6F39">
        <w:rPr>
          <w:color w:val="auto"/>
          <w:sz w:val="24"/>
          <w:szCs w:val="24"/>
        </w:rPr>
        <w:t>.0</w:t>
      </w:r>
      <w:r w:rsidR="00187D23" w:rsidRPr="004B6F39">
        <w:rPr>
          <w:color w:val="auto"/>
          <w:sz w:val="24"/>
          <w:szCs w:val="24"/>
        </w:rPr>
        <w:t>1</w:t>
      </w:r>
      <w:r w:rsidR="00AD2AE2" w:rsidRPr="004B6F39">
        <w:rPr>
          <w:color w:val="auto"/>
          <w:sz w:val="24"/>
          <w:szCs w:val="24"/>
        </w:rPr>
        <w:t>.202</w:t>
      </w:r>
      <w:r w:rsidR="00187D23" w:rsidRPr="004B6F39">
        <w:rPr>
          <w:color w:val="auto"/>
          <w:sz w:val="24"/>
          <w:szCs w:val="24"/>
        </w:rPr>
        <w:t>4</w:t>
      </w:r>
      <w:r w:rsidR="00AD2AE2" w:rsidRPr="004B6F39">
        <w:rPr>
          <w:color w:val="auto"/>
          <w:sz w:val="24"/>
          <w:szCs w:val="24"/>
        </w:rPr>
        <w:t xml:space="preserve"> </w:t>
      </w:r>
      <w:r w:rsidRPr="004B6F39">
        <w:rPr>
          <w:sz w:val="24"/>
          <w:szCs w:val="24"/>
        </w:rPr>
        <w:t>il Consiglio Direttivo ha confermato per l'anno 202</w:t>
      </w:r>
      <w:r w:rsidR="00187D23" w:rsidRPr="004B6F39">
        <w:rPr>
          <w:sz w:val="24"/>
          <w:szCs w:val="24"/>
        </w:rPr>
        <w:t>4</w:t>
      </w:r>
      <w:r w:rsidRPr="004B6F39">
        <w:rPr>
          <w:sz w:val="24"/>
          <w:szCs w:val="24"/>
        </w:rPr>
        <w:t>, il PTPCT 202</w:t>
      </w:r>
      <w:r w:rsidR="00187D23" w:rsidRPr="004B6F39">
        <w:rPr>
          <w:sz w:val="24"/>
          <w:szCs w:val="24"/>
        </w:rPr>
        <w:t>4</w:t>
      </w:r>
      <w:r w:rsidRPr="004B6F39">
        <w:rPr>
          <w:sz w:val="24"/>
          <w:szCs w:val="24"/>
        </w:rPr>
        <w:t>/202</w:t>
      </w:r>
      <w:r w:rsidR="00187D23" w:rsidRPr="004B6F39">
        <w:rPr>
          <w:sz w:val="24"/>
          <w:szCs w:val="24"/>
        </w:rPr>
        <w:t>6</w:t>
      </w:r>
      <w:r w:rsidRPr="004B6F39">
        <w:rPr>
          <w:sz w:val="24"/>
          <w:szCs w:val="24"/>
        </w:rPr>
        <w:t xml:space="preserve">, così come previsto dalla Delibera ANAC n. </w:t>
      </w:r>
      <w:r w:rsidR="00187D23" w:rsidRPr="004B6F39">
        <w:rPr>
          <w:sz w:val="24"/>
          <w:szCs w:val="24"/>
        </w:rPr>
        <w:t>7/2023</w:t>
      </w:r>
      <w:r w:rsidRPr="004B6F39">
        <w:rPr>
          <w:sz w:val="24"/>
          <w:szCs w:val="24"/>
        </w:rPr>
        <w:t xml:space="preserve">. </w:t>
      </w:r>
    </w:p>
    <w:p w14:paraId="27CC7C63" w14:textId="77777777" w:rsidR="00C57A9C" w:rsidRPr="004B6F39" w:rsidRDefault="00000000" w:rsidP="004B6F39">
      <w:pPr>
        <w:spacing w:after="0" w:line="240" w:lineRule="auto"/>
        <w:ind w:left="0" w:right="0" w:firstLine="0"/>
        <w:jc w:val="left"/>
        <w:rPr>
          <w:sz w:val="24"/>
          <w:szCs w:val="24"/>
        </w:rPr>
      </w:pPr>
      <w:r w:rsidRPr="004B6F39">
        <w:rPr>
          <w:rFonts w:eastAsia="Times New Roman" w:cs="Times New Roman"/>
          <w:sz w:val="24"/>
          <w:szCs w:val="24"/>
        </w:rPr>
        <w:t xml:space="preserve"> </w:t>
      </w:r>
    </w:p>
    <w:p w14:paraId="6ACCAB64" w14:textId="156D15DD" w:rsidR="00C57A9C" w:rsidRPr="004B6F39" w:rsidRDefault="00000000" w:rsidP="004B6F39">
      <w:pPr>
        <w:spacing w:after="2" w:line="240" w:lineRule="auto"/>
        <w:ind w:left="-5" w:right="0"/>
        <w:jc w:val="left"/>
        <w:rPr>
          <w:sz w:val="24"/>
          <w:szCs w:val="24"/>
        </w:rPr>
      </w:pPr>
      <w:r w:rsidRPr="004B6F39">
        <w:rPr>
          <w:rFonts w:eastAsia="Times New Roman" w:cs="Times New Roman"/>
          <w:color w:val="0000FF"/>
          <w:sz w:val="24"/>
          <w:szCs w:val="24"/>
          <w:u w:val="single" w:color="0000FF"/>
        </w:rPr>
        <w:t>https://</w:t>
      </w:r>
      <w:r w:rsidR="00FF137F" w:rsidRPr="004B6F39">
        <w:rPr>
          <w:sz w:val="24"/>
          <w:szCs w:val="24"/>
        </w:rPr>
        <w:t xml:space="preserve"> </w:t>
      </w:r>
      <w:r w:rsidR="00FF137F" w:rsidRPr="004B6F39">
        <w:rPr>
          <w:rFonts w:eastAsia="Times New Roman" w:cs="Times New Roman"/>
          <w:color w:val="0000FF"/>
          <w:sz w:val="24"/>
          <w:szCs w:val="24"/>
          <w:u w:val="single" w:color="0000FF"/>
        </w:rPr>
        <w:t>http://www.opifermo.it/index.php</w:t>
      </w:r>
    </w:p>
    <w:p w14:paraId="25B081A3" w14:textId="77777777" w:rsidR="00C57A9C" w:rsidRPr="004B6F39" w:rsidRDefault="00000000" w:rsidP="004B6F39">
      <w:pPr>
        <w:spacing w:after="0" w:line="240" w:lineRule="auto"/>
        <w:ind w:left="0" w:right="0" w:firstLine="0"/>
        <w:jc w:val="left"/>
        <w:rPr>
          <w:sz w:val="24"/>
          <w:szCs w:val="24"/>
        </w:rPr>
      </w:pPr>
      <w:r w:rsidRPr="004B6F39">
        <w:rPr>
          <w:rFonts w:eastAsia="Times New Roman" w:cs="Times New Roman"/>
          <w:b/>
          <w:sz w:val="24"/>
          <w:szCs w:val="24"/>
        </w:rPr>
        <w:t xml:space="preserve"> </w:t>
      </w:r>
    </w:p>
    <w:p w14:paraId="7F6A1A16" w14:textId="77777777" w:rsidR="00C57A9C" w:rsidRPr="004B6F39" w:rsidRDefault="00000000" w:rsidP="004B6F39">
      <w:pPr>
        <w:pStyle w:val="Titolo1"/>
        <w:spacing w:after="10" w:line="240" w:lineRule="auto"/>
        <w:ind w:left="-5"/>
        <w:jc w:val="left"/>
        <w:rPr>
          <w:rFonts w:ascii="Verdana" w:hAnsi="Verdana"/>
        </w:rPr>
      </w:pPr>
      <w:r w:rsidRPr="004B6F39">
        <w:rPr>
          <w:rFonts w:ascii="Verdana" w:hAnsi="Verdana"/>
        </w:rPr>
        <w:t xml:space="preserve">INDICAZIONI OPERATIVE IN MATERIA DI EFFICENTAMENTO ENERGETICO </w:t>
      </w:r>
    </w:p>
    <w:p w14:paraId="2477AFF6" w14:textId="77777777" w:rsidR="00C57A9C" w:rsidRPr="004B6F39" w:rsidRDefault="00000000" w:rsidP="004B6F39">
      <w:pPr>
        <w:spacing w:after="0" w:line="240" w:lineRule="auto"/>
        <w:ind w:left="0" w:right="0" w:firstLine="0"/>
        <w:jc w:val="left"/>
      </w:pPr>
      <w:r w:rsidRPr="004B6F39">
        <w:rPr>
          <w:rFonts w:eastAsia="Georgia" w:cs="Georgia"/>
          <w:sz w:val="24"/>
        </w:rPr>
        <w:t xml:space="preserve"> </w:t>
      </w:r>
    </w:p>
    <w:p w14:paraId="1EA62E7C" w14:textId="19B70B5D" w:rsidR="00C57A9C" w:rsidRPr="004B6F39" w:rsidRDefault="00000000" w:rsidP="004B6F39">
      <w:pPr>
        <w:spacing w:line="240" w:lineRule="auto"/>
        <w:ind w:left="-5" w:right="0"/>
        <w:rPr>
          <w:sz w:val="24"/>
          <w:szCs w:val="24"/>
        </w:rPr>
      </w:pPr>
      <w:r w:rsidRPr="004B6F39">
        <w:rPr>
          <w:sz w:val="24"/>
          <w:szCs w:val="24"/>
        </w:rPr>
        <w:t xml:space="preserve">Il Regolamento (UE) 2022/1369 del 5 agosto 2022 prevede misure volte a ridurre i consumi di gas naturale fino al 31 marzo 2023. Coerentemente con tale previsione, il 6 settembre 2022 il Ministero della Transizione Ecologica (MITE) ha reso noto il “Piano nazionale di contenimento dei consumi di gas” che, tra l’altro, reca misure di contenimento nel settore riscaldamento e un insieme di misure nell’uso efficiente dell’energia, indirizzate anche alle Pubbliche Amministrazioni.  </w:t>
      </w:r>
    </w:p>
    <w:p w14:paraId="685214C6" w14:textId="77777777" w:rsidR="00C57A9C" w:rsidRPr="004B6F39" w:rsidRDefault="00000000" w:rsidP="004B6F39">
      <w:pPr>
        <w:spacing w:after="0" w:line="240" w:lineRule="auto"/>
        <w:ind w:left="0" w:right="0" w:firstLine="0"/>
        <w:rPr>
          <w:sz w:val="24"/>
          <w:szCs w:val="24"/>
        </w:rPr>
      </w:pPr>
      <w:r w:rsidRPr="004B6F39">
        <w:rPr>
          <w:sz w:val="24"/>
          <w:szCs w:val="24"/>
        </w:rPr>
        <w:t xml:space="preserve"> </w:t>
      </w:r>
    </w:p>
    <w:p w14:paraId="137408AF" w14:textId="611CB453" w:rsidR="008F1CC3" w:rsidRPr="004B6F39" w:rsidRDefault="00000000" w:rsidP="004B6F39">
      <w:pPr>
        <w:spacing w:line="240" w:lineRule="auto"/>
        <w:ind w:left="-5" w:right="0"/>
        <w:rPr>
          <w:sz w:val="24"/>
          <w:szCs w:val="24"/>
        </w:rPr>
      </w:pPr>
      <w:r w:rsidRPr="004B6F39">
        <w:rPr>
          <w:sz w:val="24"/>
          <w:szCs w:val="24"/>
        </w:rPr>
        <w:t>La sede dell’Ordine de</w:t>
      </w:r>
      <w:r w:rsidR="00481FED" w:rsidRPr="004B6F39">
        <w:rPr>
          <w:sz w:val="24"/>
          <w:szCs w:val="24"/>
        </w:rPr>
        <w:t>lle Professioni Infermieristiche</w:t>
      </w:r>
      <w:r w:rsidRPr="004B6F39">
        <w:rPr>
          <w:sz w:val="24"/>
          <w:szCs w:val="24"/>
        </w:rPr>
        <w:t xml:space="preserve"> si trova al</w:t>
      </w:r>
      <w:r w:rsidR="00481FED" w:rsidRPr="004B6F39">
        <w:rPr>
          <w:sz w:val="24"/>
          <w:szCs w:val="24"/>
        </w:rPr>
        <w:t xml:space="preserve"> piano terra</w:t>
      </w:r>
      <w:r w:rsidRPr="004B6F39">
        <w:rPr>
          <w:sz w:val="24"/>
          <w:szCs w:val="24"/>
        </w:rPr>
        <w:t xml:space="preserve"> di un condominio </w:t>
      </w:r>
      <w:r w:rsidR="00110B8F" w:rsidRPr="004B6F39">
        <w:rPr>
          <w:sz w:val="24"/>
          <w:szCs w:val="24"/>
        </w:rPr>
        <w:t>ed è</w:t>
      </w:r>
      <w:r w:rsidRPr="004B6F39">
        <w:rPr>
          <w:sz w:val="24"/>
          <w:szCs w:val="24"/>
        </w:rPr>
        <w:t xml:space="preserve"> dotato di un</w:t>
      </w:r>
      <w:r w:rsidR="00481FED" w:rsidRPr="004B6F39">
        <w:rPr>
          <w:sz w:val="24"/>
          <w:szCs w:val="24"/>
        </w:rPr>
        <w:t xml:space="preserve"> ingresso indipendente ed un</w:t>
      </w:r>
      <w:r w:rsidRPr="004B6F39">
        <w:rPr>
          <w:sz w:val="24"/>
          <w:szCs w:val="24"/>
        </w:rPr>
        <w:t xml:space="preserve"> impianto di riscaldamento autonomo. Per quanto concerne il risparmio e l’efficienza energetica in ufficio, il dipendente, durante le ore di attività lavorativa, adotterà uno stile di vita ed un comportamento attento ai consumi e alla riduzione degli sprechi derivante da un uso più attento di apparecchiature e impianti. </w:t>
      </w:r>
    </w:p>
    <w:p w14:paraId="4A112FFC" w14:textId="106AB748" w:rsidR="00110B8F" w:rsidRPr="004B6F39" w:rsidRDefault="00110B8F" w:rsidP="004B6F39">
      <w:pPr>
        <w:spacing w:line="240" w:lineRule="auto"/>
        <w:ind w:left="-5" w:right="0"/>
        <w:rPr>
          <w:sz w:val="24"/>
          <w:szCs w:val="24"/>
        </w:rPr>
      </w:pPr>
    </w:p>
    <w:p w14:paraId="69060BBD" w14:textId="44413D06" w:rsidR="00110B8F" w:rsidRPr="004B6F39" w:rsidRDefault="00110B8F" w:rsidP="004B6F39">
      <w:pPr>
        <w:spacing w:line="240" w:lineRule="auto"/>
        <w:ind w:left="-5" w:right="0"/>
        <w:rPr>
          <w:sz w:val="24"/>
          <w:szCs w:val="24"/>
        </w:rPr>
      </w:pPr>
      <w:r w:rsidRPr="004B6F39">
        <w:rPr>
          <w:sz w:val="24"/>
          <w:szCs w:val="24"/>
        </w:rPr>
        <w:t>I riscaldamenti vengono accesi solo negli orari di apertura dell’ufficio.</w:t>
      </w:r>
    </w:p>
    <w:p w14:paraId="3AC92B9D" w14:textId="77777777" w:rsidR="00C57A9C" w:rsidRPr="004B6F39" w:rsidRDefault="00000000" w:rsidP="004B6F39">
      <w:pPr>
        <w:spacing w:after="0" w:line="240" w:lineRule="auto"/>
        <w:ind w:left="0" w:right="0" w:firstLine="0"/>
        <w:rPr>
          <w:sz w:val="24"/>
          <w:szCs w:val="24"/>
        </w:rPr>
      </w:pPr>
      <w:r w:rsidRPr="004B6F39">
        <w:rPr>
          <w:sz w:val="24"/>
          <w:szCs w:val="24"/>
        </w:rPr>
        <w:t xml:space="preserve"> </w:t>
      </w:r>
    </w:p>
    <w:p w14:paraId="529AF070" w14:textId="585BE843" w:rsidR="00C57A9C" w:rsidRPr="004B6F39" w:rsidRDefault="00000000" w:rsidP="004B6F39">
      <w:pPr>
        <w:spacing w:after="31" w:line="240" w:lineRule="auto"/>
        <w:ind w:left="-5" w:right="0"/>
        <w:rPr>
          <w:sz w:val="24"/>
          <w:szCs w:val="24"/>
        </w:rPr>
      </w:pPr>
      <w:r w:rsidRPr="004B6F39">
        <w:rPr>
          <w:sz w:val="24"/>
          <w:szCs w:val="24"/>
        </w:rPr>
        <w:t>Il nuovo monitor del PC in dotazione presso l’Odine, acquistato nel 202</w:t>
      </w:r>
      <w:r w:rsidR="00110B8F" w:rsidRPr="004B6F39">
        <w:rPr>
          <w:sz w:val="24"/>
          <w:szCs w:val="24"/>
        </w:rPr>
        <w:t>1</w:t>
      </w:r>
      <w:r w:rsidRPr="004B6F39">
        <w:rPr>
          <w:sz w:val="24"/>
          <w:szCs w:val="24"/>
        </w:rPr>
        <w:t xml:space="preserve">, già consente di impostare lo spegnimento automatico del monitor al fine di ridurre i consumi di energia durante i periodi di inattività.  </w:t>
      </w:r>
    </w:p>
    <w:p w14:paraId="1D06E0B1" w14:textId="77777777" w:rsidR="00C57A9C" w:rsidRPr="004B6F39" w:rsidRDefault="00000000" w:rsidP="004B6F39">
      <w:pPr>
        <w:spacing w:after="0" w:line="240" w:lineRule="auto"/>
        <w:ind w:left="56" w:right="0" w:firstLine="0"/>
        <w:jc w:val="center"/>
        <w:rPr>
          <w:sz w:val="24"/>
          <w:szCs w:val="24"/>
        </w:rPr>
      </w:pPr>
      <w:r w:rsidRPr="004B6F39">
        <w:rPr>
          <w:rFonts w:eastAsia="Times New Roman" w:cs="Times New Roman"/>
          <w:b/>
          <w:sz w:val="24"/>
          <w:szCs w:val="24"/>
        </w:rPr>
        <w:t xml:space="preserve"> </w:t>
      </w:r>
    </w:p>
    <w:p w14:paraId="2BE69E46" w14:textId="77777777" w:rsidR="00C57A9C" w:rsidRPr="004B6F39" w:rsidRDefault="00000000" w:rsidP="004B6F39">
      <w:pPr>
        <w:spacing w:after="0" w:line="240" w:lineRule="auto"/>
        <w:ind w:left="56" w:right="0" w:firstLine="0"/>
        <w:jc w:val="center"/>
        <w:rPr>
          <w:sz w:val="24"/>
          <w:szCs w:val="24"/>
        </w:rPr>
      </w:pPr>
      <w:r w:rsidRPr="004B6F39">
        <w:rPr>
          <w:rFonts w:eastAsia="Times New Roman" w:cs="Times New Roman"/>
          <w:b/>
          <w:sz w:val="24"/>
          <w:szCs w:val="24"/>
        </w:rPr>
        <w:t xml:space="preserve"> </w:t>
      </w:r>
    </w:p>
    <w:p w14:paraId="46BE758A" w14:textId="1CE2BDB6" w:rsidR="00C57A9C" w:rsidRPr="004B6F39" w:rsidRDefault="00C57A9C" w:rsidP="004B6F39">
      <w:pPr>
        <w:spacing w:after="0" w:line="240" w:lineRule="auto"/>
        <w:ind w:left="56" w:right="0" w:firstLine="0"/>
        <w:jc w:val="center"/>
        <w:rPr>
          <w:sz w:val="24"/>
          <w:szCs w:val="24"/>
        </w:rPr>
      </w:pPr>
    </w:p>
    <w:p w14:paraId="7B3800C1" w14:textId="77777777" w:rsidR="001F6705" w:rsidRPr="004B6F39" w:rsidRDefault="00000000" w:rsidP="004B6F39">
      <w:pPr>
        <w:pStyle w:val="Titolo1"/>
        <w:spacing w:line="240" w:lineRule="auto"/>
        <w:ind w:right="4"/>
        <w:rPr>
          <w:rFonts w:ascii="Verdana" w:hAnsi="Verdana"/>
          <w:szCs w:val="24"/>
        </w:rPr>
      </w:pPr>
      <w:r w:rsidRPr="004B6F39">
        <w:rPr>
          <w:rFonts w:ascii="Verdana" w:hAnsi="Verdana"/>
          <w:szCs w:val="24"/>
        </w:rPr>
        <w:t>SEZIONE 3 – ORGANIZZAZIONE E CAPITALE UMANO</w:t>
      </w:r>
    </w:p>
    <w:p w14:paraId="13B013C4" w14:textId="339877C8" w:rsidR="00C57A9C" w:rsidRPr="004B6F39" w:rsidRDefault="00000000" w:rsidP="004B6F39">
      <w:pPr>
        <w:pStyle w:val="Titolo1"/>
        <w:spacing w:line="240" w:lineRule="auto"/>
        <w:ind w:right="4"/>
        <w:rPr>
          <w:rFonts w:ascii="Verdana" w:hAnsi="Verdana"/>
          <w:szCs w:val="24"/>
        </w:rPr>
      </w:pPr>
      <w:r w:rsidRPr="004B6F39">
        <w:rPr>
          <w:rFonts w:ascii="Verdana" w:hAnsi="Verdana"/>
          <w:szCs w:val="24"/>
        </w:rPr>
        <w:t xml:space="preserve"> 3.1 STRUTTURA ORGANIZZATIVA </w:t>
      </w:r>
    </w:p>
    <w:p w14:paraId="64F2F781" w14:textId="77777777" w:rsidR="00C57A9C" w:rsidRPr="004B6F39" w:rsidRDefault="00000000" w:rsidP="004B6F39">
      <w:pPr>
        <w:spacing w:after="0" w:line="240" w:lineRule="auto"/>
        <w:ind w:left="56" w:right="0" w:firstLine="0"/>
        <w:jc w:val="center"/>
        <w:rPr>
          <w:sz w:val="24"/>
          <w:szCs w:val="24"/>
        </w:rPr>
      </w:pPr>
      <w:r w:rsidRPr="004B6F39">
        <w:rPr>
          <w:rFonts w:eastAsia="Times New Roman" w:cs="Times New Roman"/>
          <w:b/>
          <w:sz w:val="24"/>
          <w:szCs w:val="24"/>
        </w:rPr>
        <w:t xml:space="preserve"> </w:t>
      </w:r>
    </w:p>
    <w:p w14:paraId="580DFDA2" w14:textId="79890B2C" w:rsidR="00C57A9C" w:rsidRDefault="00000000" w:rsidP="004B6F39">
      <w:pPr>
        <w:spacing w:after="21" w:line="240" w:lineRule="auto"/>
        <w:ind w:left="-5" w:right="0"/>
        <w:rPr>
          <w:rFonts w:eastAsia="Times New Roman" w:cs="Times New Roman"/>
          <w:b/>
          <w:sz w:val="24"/>
          <w:szCs w:val="24"/>
        </w:rPr>
      </w:pPr>
      <w:r w:rsidRPr="004B6F39">
        <w:rPr>
          <w:rFonts w:eastAsia="Times New Roman" w:cs="Times New Roman"/>
          <w:sz w:val="24"/>
          <w:szCs w:val="24"/>
        </w:rPr>
        <w:t>L’Ordine è retto da un CONSIGLIO DIRETTIVO eletto per il quadriennio 202</w:t>
      </w:r>
      <w:r w:rsidR="00AD2AE2" w:rsidRPr="004B6F39">
        <w:rPr>
          <w:rFonts w:eastAsia="Times New Roman" w:cs="Times New Roman"/>
          <w:sz w:val="24"/>
          <w:szCs w:val="24"/>
        </w:rPr>
        <w:t>1</w:t>
      </w:r>
      <w:r w:rsidRPr="004B6F39">
        <w:rPr>
          <w:rFonts w:eastAsia="Times New Roman" w:cs="Times New Roman"/>
          <w:sz w:val="24"/>
          <w:szCs w:val="24"/>
        </w:rPr>
        <w:t>/2024, con le seguenti cariche</w:t>
      </w:r>
      <w:r w:rsidRPr="004B6F39">
        <w:rPr>
          <w:rFonts w:eastAsia="Times New Roman" w:cs="Times New Roman"/>
          <w:b/>
          <w:sz w:val="24"/>
          <w:szCs w:val="24"/>
        </w:rPr>
        <w:t xml:space="preserve">: </w:t>
      </w:r>
    </w:p>
    <w:p w14:paraId="3B4E90F9" w14:textId="77777777" w:rsidR="004B6F39" w:rsidRPr="004B6F39" w:rsidRDefault="004B6F39" w:rsidP="004B6F39">
      <w:pPr>
        <w:spacing w:after="21" w:line="240" w:lineRule="auto"/>
        <w:ind w:left="-5" w:right="0"/>
        <w:rPr>
          <w:rFonts w:eastAsia="Times New Roman" w:cs="Times New Roman"/>
          <w:b/>
          <w:sz w:val="24"/>
          <w:szCs w:val="24"/>
        </w:rPr>
      </w:pPr>
    </w:p>
    <w:tbl>
      <w:tblPr>
        <w:tblStyle w:val="TableGrid"/>
        <w:tblW w:w="8667" w:type="dxa"/>
        <w:tblInd w:w="542" w:type="dxa"/>
        <w:tblCellMar>
          <w:top w:w="55" w:type="dxa"/>
          <w:left w:w="161" w:type="dxa"/>
          <w:right w:w="110" w:type="dxa"/>
        </w:tblCellMar>
        <w:tblLook w:val="04A0" w:firstRow="1" w:lastRow="0" w:firstColumn="1" w:lastColumn="0" w:noHBand="0" w:noVBand="1"/>
      </w:tblPr>
      <w:tblGrid>
        <w:gridCol w:w="2332"/>
        <w:gridCol w:w="2083"/>
        <w:gridCol w:w="2126"/>
        <w:gridCol w:w="2126"/>
      </w:tblGrid>
      <w:tr w:rsidR="004B6F39" w:rsidRPr="004B6F39" w14:paraId="736C6004" w14:textId="77777777" w:rsidTr="004B6F39">
        <w:trPr>
          <w:trHeight w:val="294"/>
        </w:trPr>
        <w:tc>
          <w:tcPr>
            <w:tcW w:w="2332" w:type="dxa"/>
            <w:tcBorders>
              <w:top w:val="single" w:sz="4" w:space="0" w:color="000000"/>
              <w:left w:val="single" w:sz="4" w:space="0" w:color="000000"/>
              <w:bottom w:val="single" w:sz="4" w:space="0" w:color="000000"/>
              <w:right w:val="single" w:sz="4" w:space="0" w:color="000000"/>
            </w:tcBorders>
            <w:shd w:val="clear" w:color="auto" w:fill="D9D9D9"/>
          </w:tcPr>
          <w:p w14:paraId="284A0076" w14:textId="77777777" w:rsidR="004B6F39" w:rsidRPr="004B6F39" w:rsidRDefault="004B6F39" w:rsidP="004B6F39">
            <w:pPr>
              <w:spacing w:after="0" w:line="240" w:lineRule="auto"/>
              <w:ind w:left="0" w:right="51" w:firstLine="0"/>
              <w:jc w:val="center"/>
              <w:rPr>
                <w:sz w:val="20"/>
                <w:szCs w:val="20"/>
              </w:rPr>
            </w:pPr>
            <w:r w:rsidRPr="004B6F39">
              <w:rPr>
                <w:b/>
                <w:sz w:val="20"/>
                <w:szCs w:val="20"/>
              </w:rPr>
              <w:t xml:space="preserve">COGNOME </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cPr>
          <w:p w14:paraId="3A006929" w14:textId="77777777" w:rsidR="004B6F39" w:rsidRPr="004B6F39" w:rsidRDefault="004B6F39" w:rsidP="004B6F39">
            <w:pPr>
              <w:spacing w:after="0" w:line="240" w:lineRule="auto"/>
              <w:ind w:left="0" w:right="46" w:firstLine="0"/>
              <w:jc w:val="center"/>
              <w:rPr>
                <w:sz w:val="20"/>
                <w:szCs w:val="20"/>
              </w:rPr>
            </w:pPr>
            <w:r w:rsidRPr="004B6F39">
              <w:rPr>
                <w:b/>
                <w:sz w:val="20"/>
                <w:szCs w:val="20"/>
              </w:rPr>
              <w:t xml:space="preserve">NOME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80852AA" w14:textId="77777777" w:rsidR="004B6F39" w:rsidRPr="004B6F39" w:rsidRDefault="004B6F39" w:rsidP="004B6F39">
            <w:pPr>
              <w:spacing w:after="0" w:line="240" w:lineRule="auto"/>
              <w:ind w:left="0" w:right="47" w:firstLine="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3CCF2FDF" w14:textId="23358A53" w:rsidR="004B6F39" w:rsidRPr="004B6F39" w:rsidRDefault="004B6F39" w:rsidP="004B6F39">
            <w:pPr>
              <w:spacing w:after="0" w:line="240" w:lineRule="auto"/>
              <w:ind w:left="0" w:right="47" w:firstLine="0"/>
              <w:jc w:val="center"/>
              <w:rPr>
                <w:sz w:val="20"/>
                <w:szCs w:val="20"/>
              </w:rPr>
            </w:pPr>
            <w:r w:rsidRPr="004B6F39">
              <w:rPr>
                <w:b/>
                <w:sz w:val="20"/>
                <w:szCs w:val="20"/>
              </w:rPr>
              <w:t xml:space="preserve">QUALIFICA </w:t>
            </w:r>
          </w:p>
        </w:tc>
      </w:tr>
      <w:tr w:rsidR="004B6F39" w:rsidRPr="004B6F39" w14:paraId="0C22DACA" w14:textId="77777777" w:rsidTr="004B6F39">
        <w:trPr>
          <w:trHeight w:val="301"/>
        </w:trPr>
        <w:tc>
          <w:tcPr>
            <w:tcW w:w="2332" w:type="dxa"/>
            <w:tcBorders>
              <w:top w:val="single" w:sz="4" w:space="0" w:color="000000"/>
              <w:left w:val="single" w:sz="4" w:space="0" w:color="000000"/>
              <w:bottom w:val="single" w:sz="4" w:space="0" w:color="000000"/>
              <w:right w:val="single" w:sz="4" w:space="0" w:color="000000"/>
            </w:tcBorders>
          </w:tcPr>
          <w:p w14:paraId="1FAC69C6" w14:textId="1E6829B9" w:rsidR="004B6F39" w:rsidRPr="004B6F39" w:rsidRDefault="004B6F39" w:rsidP="004B6F39">
            <w:pPr>
              <w:spacing w:after="0" w:line="240" w:lineRule="auto"/>
              <w:ind w:left="0" w:right="50" w:firstLine="0"/>
              <w:jc w:val="left"/>
              <w:rPr>
                <w:sz w:val="20"/>
                <w:szCs w:val="20"/>
              </w:rPr>
            </w:pPr>
            <w:r w:rsidRPr="004B6F39">
              <w:rPr>
                <w:sz w:val="20"/>
                <w:szCs w:val="20"/>
              </w:rPr>
              <w:t>MORESCHINI</w:t>
            </w:r>
          </w:p>
        </w:tc>
        <w:tc>
          <w:tcPr>
            <w:tcW w:w="2083" w:type="dxa"/>
            <w:tcBorders>
              <w:top w:val="single" w:sz="4" w:space="0" w:color="000000"/>
              <w:left w:val="single" w:sz="4" w:space="0" w:color="000000"/>
              <w:bottom w:val="single" w:sz="4" w:space="0" w:color="000000"/>
              <w:right w:val="single" w:sz="4" w:space="0" w:color="000000"/>
            </w:tcBorders>
          </w:tcPr>
          <w:p w14:paraId="34628F32" w14:textId="1D156BE9" w:rsidR="004B6F39" w:rsidRPr="004B6F39" w:rsidRDefault="004B6F39" w:rsidP="004B6F39">
            <w:pPr>
              <w:spacing w:after="0" w:line="240" w:lineRule="auto"/>
              <w:ind w:left="0" w:right="45" w:firstLine="0"/>
              <w:jc w:val="left"/>
              <w:rPr>
                <w:sz w:val="20"/>
                <w:szCs w:val="20"/>
              </w:rPr>
            </w:pPr>
            <w:r w:rsidRPr="004B6F39">
              <w:rPr>
                <w:sz w:val="20"/>
                <w:szCs w:val="20"/>
              </w:rPr>
              <w:t>LUCA</w:t>
            </w:r>
          </w:p>
        </w:tc>
        <w:tc>
          <w:tcPr>
            <w:tcW w:w="2126" w:type="dxa"/>
            <w:tcBorders>
              <w:top w:val="single" w:sz="4" w:space="0" w:color="000000"/>
              <w:left w:val="single" w:sz="4" w:space="0" w:color="000000"/>
              <w:bottom w:val="single" w:sz="4" w:space="0" w:color="000000"/>
              <w:right w:val="single" w:sz="4" w:space="0" w:color="000000"/>
            </w:tcBorders>
          </w:tcPr>
          <w:p w14:paraId="1BB60E43"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41C48D5" w14:textId="52582CA8" w:rsidR="004B6F39" w:rsidRPr="004B6F39" w:rsidRDefault="004B6F39" w:rsidP="004B6F39">
            <w:pPr>
              <w:spacing w:after="0" w:line="240" w:lineRule="auto"/>
              <w:ind w:left="0" w:right="49" w:firstLine="0"/>
              <w:jc w:val="center"/>
              <w:rPr>
                <w:sz w:val="20"/>
                <w:szCs w:val="20"/>
              </w:rPr>
            </w:pPr>
            <w:r w:rsidRPr="004B6F39">
              <w:rPr>
                <w:sz w:val="20"/>
                <w:szCs w:val="20"/>
              </w:rPr>
              <w:t>Presidente</w:t>
            </w:r>
          </w:p>
        </w:tc>
      </w:tr>
      <w:tr w:rsidR="004B6F39" w:rsidRPr="004B6F39" w14:paraId="04D328DD" w14:textId="77777777" w:rsidTr="004B6F39">
        <w:trPr>
          <w:trHeight w:val="301"/>
        </w:trPr>
        <w:tc>
          <w:tcPr>
            <w:tcW w:w="2332" w:type="dxa"/>
            <w:tcBorders>
              <w:top w:val="single" w:sz="4" w:space="0" w:color="000000"/>
              <w:left w:val="single" w:sz="4" w:space="0" w:color="000000"/>
              <w:bottom w:val="single" w:sz="4" w:space="0" w:color="000000"/>
              <w:right w:val="single" w:sz="4" w:space="0" w:color="000000"/>
            </w:tcBorders>
          </w:tcPr>
          <w:p w14:paraId="4A992620" w14:textId="22B10567" w:rsidR="004B6F39" w:rsidRPr="004B6F39" w:rsidRDefault="004B6F39" w:rsidP="004B6F39">
            <w:pPr>
              <w:spacing w:after="0" w:line="240" w:lineRule="auto"/>
              <w:ind w:left="0" w:right="50" w:firstLine="0"/>
              <w:jc w:val="left"/>
              <w:rPr>
                <w:sz w:val="20"/>
                <w:szCs w:val="20"/>
              </w:rPr>
            </w:pPr>
            <w:r w:rsidRPr="004B6F39">
              <w:rPr>
                <w:sz w:val="20"/>
                <w:szCs w:val="20"/>
              </w:rPr>
              <w:t>ILLUMINATI</w:t>
            </w:r>
          </w:p>
        </w:tc>
        <w:tc>
          <w:tcPr>
            <w:tcW w:w="2083" w:type="dxa"/>
            <w:tcBorders>
              <w:top w:val="single" w:sz="4" w:space="0" w:color="000000"/>
              <w:left w:val="single" w:sz="4" w:space="0" w:color="000000"/>
              <w:bottom w:val="single" w:sz="4" w:space="0" w:color="000000"/>
              <w:right w:val="single" w:sz="4" w:space="0" w:color="000000"/>
            </w:tcBorders>
          </w:tcPr>
          <w:p w14:paraId="705866CC" w14:textId="7C290F64" w:rsidR="004B6F39" w:rsidRPr="004B6F39" w:rsidRDefault="004B6F39" w:rsidP="004B6F39">
            <w:pPr>
              <w:spacing w:after="0" w:line="240" w:lineRule="auto"/>
              <w:ind w:left="0" w:right="45" w:firstLine="0"/>
              <w:jc w:val="left"/>
              <w:rPr>
                <w:sz w:val="20"/>
                <w:szCs w:val="20"/>
              </w:rPr>
            </w:pPr>
            <w:r w:rsidRPr="004B6F39">
              <w:rPr>
                <w:sz w:val="20"/>
                <w:szCs w:val="20"/>
              </w:rPr>
              <w:t>MARIA TERESA</w:t>
            </w:r>
          </w:p>
        </w:tc>
        <w:tc>
          <w:tcPr>
            <w:tcW w:w="2126" w:type="dxa"/>
            <w:tcBorders>
              <w:top w:val="single" w:sz="4" w:space="0" w:color="000000"/>
              <w:left w:val="single" w:sz="4" w:space="0" w:color="000000"/>
              <w:bottom w:val="single" w:sz="4" w:space="0" w:color="000000"/>
              <w:right w:val="single" w:sz="4" w:space="0" w:color="000000"/>
            </w:tcBorders>
          </w:tcPr>
          <w:p w14:paraId="710B5058"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A6CA3C3" w14:textId="324DE307" w:rsidR="004B6F39" w:rsidRPr="004B6F39" w:rsidRDefault="004B6F39" w:rsidP="004B6F39">
            <w:pPr>
              <w:spacing w:after="0" w:line="240" w:lineRule="auto"/>
              <w:ind w:left="0" w:right="49" w:firstLine="0"/>
              <w:jc w:val="center"/>
              <w:rPr>
                <w:sz w:val="20"/>
                <w:szCs w:val="20"/>
              </w:rPr>
            </w:pPr>
            <w:r w:rsidRPr="004B6F39">
              <w:rPr>
                <w:sz w:val="20"/>
                <w:szCs w:val="20"/>
              </w:rPr>
              <w:t>Vice presidente</w:t>
            </w:r>
          </w:p>
        </w:tc>
      </w:tr>
      <w:tr w:rsidR="004B6F39" w:rsidRPr="004B6F39" w14:paraId="15413BDE" w14:textId="77777777" w:rsidTr="004B6F39">
        <w:trPr>
          <w:trHeight w:val="301"/>
        </w:trPr>
        <w:tc>
          <w:tcPr>
            <w:tcW w:w="2332" w:type="dxa"/>
            <w:tcBorders>
              <w:top w:val="single" w:sz="4" w:space="0" w:color="000000"/>
              <w:left w:val="single" w:sz="4" w:space="0" w:color="000000"/>
              <w:bottom w:val="single" w:sz="4" w:space="0" w:color="000000"/>
              <w:right w:val="single" w:sz="4" w:space="0" w:color="000000"/>
            </w:tcBorders>
          </w:tcPr>
          <w:p w14:paraId="613B8A50" w14:textId="5F59DD9A" w:rsidR="004B6F39" w:rsidRPr="004B6F39" w:rsidRDefault="004B6F39" w:rsidP="004B6F39">
            <w:pPr>
              <w:spacing w:after="0" w:line="240" w:lineRule="auto"/>
              <w:ind w:left="0" w:right="50" w:firstLine="0"/>
              <w:jc w:val="left"/>
              <w:rPr>
                <w:sz w:val="20"/>
                <w:szCs w:val="20"/>
              </w:rPr>
            </w:pPr>
            <w:r w:rsidRPr="004B6F39">
              <w:rPr>
                <w:sz w:val="20"/>
                <w:szCs w:val="20"/>
              </w:rPr>
              <w:t>TUFONI</w:t>
            </w:r>
          </w:p>
        </w:tc>
        <w:tc>
          <w:tcPr>
            <w:tcW w:w="2083" w:type="dxa"/>
            <w:tcBorders>
              <w:top w:val="single" w:sz="4" w:space="0" w:color="000000"/>
              <w:left w:val="single" w:sz="4" w:space="0" w:color="000000"/>
              <w:bottom w:val="single" w:sz="4" w:space="0" w:color="000000"/>
              <w:right w:val="single" w:sz="4" w:space="0" w:color="000000"/>
            </w:tcBorders>
          </w:tcPr>
          <w:p w14:paraId="44360E68" w14:textId="15973C7B" w:rsidR="004B6F39" w:rsidRPr="004B6F39" w:rsidRDefault="004B6F39" w:rsidP="004B6F39">
            <w:pPr>
              <w:spacing w:after="0" w:line="240" w:lineRule="auto"/>
              <w:ind w:left="0" w:right="45" w:firstLine="0"/>
              <w:jc w:val="left"/>
              <w:rPr>
                <w:sz w:val="20"/>
                <w:szCs w:val="20"/>
              </w:rPr>
            </w:pPr>
            <w:r w:rsidRPr="004B6F39">
              <w:rPr>
                <w:sz w:val="20"/>
                <w:szCs w:val="20"/>
              </w:rPr>
              <w:t>SIMONA</w:t>
            </w:r>
          </w:p>
        </w:tc>
        <w:tc>
          <w:tcPr>
            <w:tcW w:w="2126" w:type="dxa"/>
            <w:tcBorders>
              <w:top w:val="single" w:sz="4" w:space="0" w:color="000000"/>
              <w:left w:val="single" w:sz="4" w:space="0" w:color="000000"/>
              <w:bottom w:val="single" w:sz="4" w:space="0" w:color="000000"/>
              <w:right w:val="single" w:sz="4" w:space="0" w:color="000000"/>
            </w:tcBorders>
          </w:tcPr>
          <w:p w14:paraId="1DF43FD9"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8D38279" w14:textId="5A1620C6" w:rsidR="004B6F39" w:rsidRPr="004B6F39" w:rsidRDefault="004B6F39" w:rsidP="004B6F39">
            <w:pPr>
              <w:spacing w:after="0" w:line="240" w:lineRule="auto"/>
              <w:ind w:left="0" w:right="49" w:firstLine="0"/>
              <w:jc w:val="center"/>
              <w:rPr>
                <w:sz w:val="20"/>
                <w:szCs w:val="20"/>
              </w:rPr>
            </w:pPr>
            <w:r w:rsidRPr="004B6F39">
              <w:rPr>
                <w:sz w:val="20"/>
                <w:szCs w:val="20"/>
              </w:rPr>
              <w:t>Segretario</w:t>
            </w:r>
          </w:p>
        </w:tc>
      </w:tr>
      <w:tr w:rsidR="004B6F39" w:rsidRPr="004B6F39" w14:paraId="3A1F59AC" w14:textId="77777777" w:rsidTr="004B6F39">
        <w:trPr>
          <w:trHeight w:val="301"/>
        </w:trPr>
        <w:tc>
          <w:tcPr>
            <w:tcW w:w="2332" w:type="dxa"/>
            <w:tcBorders>
              <w:top w:val="single" w:sz="4" w:space="0" w:color="000000"/>
              <w:left w:val="single" w:sz="4" w:space="0" w:color="000000"/>
              <w:bottom w:val="single" w:sz="4" w:space="0" w:color="000000"/>
              <w:right w:val="single" w:sz="4" w:space="0" w:color="000000"/>
            </w:tcBorders>
          </w:tcPr>
          <w:p w14:paraId="2A8F260D" w14:textId="4B350903" w:rsidR="004B6F39" w:rsidRPr="004B6F39" w:rsidRDefault="004B6F39" w:rsidP="004B6F39">
            <w:pPr>
              <w:spacing w:after="0" w:line="240" w:lineRule="auto"/>
              <w:ind w:left="0" w:right="50" w:firstLine="0"/>
              <w:jc w:val="left"/>
              <w:rPr>
                <w:sz w:val="20"/>
                <w:szCs w:val="20"/>
              </w:rPr>
            </w:pPr>
            <w:r w:rsidRPr="004B6F39">
              <w:rPr>
                <w:sz w:val="20"/>
                <w:szCs w:val="20"/>
              </w:rPr>
              <w:t>MALLONI</w:t>
            </w:r>
          </w:p>
        </w:tc>
        <w:tc>
          <w:tcPr>
            <w:tcW w:w="2083" w:type="dxa"/>
            <w:tcBorders>
              <w:top w:val="single" w:sz="4" w:space="0" w:color="000000"/>
              <w:left w:val="single" w:sz="4" w:space="0" w:color="000000"/>
              <w:bottom w:val="single" w:sz="4" w:space="0" w:color="000000"/>
              <w:right w:val="single" w:sz="4" w:space="0" w:color="000000"/>
            </w:tcBorders>
          </w:tcPr>
          <w:p w14:paraId="50B39D7C" w14:textId="4CA78E2F" w:rsidR="004B6F39" w:rsidRPr="004B6F39" w:rsidRDefault="004B6F39" w:rsidP="004B6F39">
            <w:pPr>
              <w:spacing w:after="0" w:line="240" w:lineRule="auto"/>
              <w:ind w:left="0" w:right="45" w:firstLine="0"/>
              <w:jc w:val="left"/>
              <w:rPr>
                <w:sz w:val="20"/>
                <w:szCs w:val="20"/>
              </w:rPr>
            </w:pPr>
            <w:r w:rsidRPr="004B6F39">
              <w:rPr>
                <w:sz w:val="20"/>
                <w:szCs w:val="20"/>
              </w:rPr>
              <w:t>GUSTAVO</w:t>
            </w:r>
          </w:p>
        </w:tc>
        <w:tc>
          <w:tcPr>
            <w:tcW w:w="2126" w:type="dxa"/>
            <w:tcBorders>
              <w:top w:val="single" w:sz="4" w:space="0" w:color="000000"/>
              <w:left w:val="single" w:sz="4" w:space="0" w:color="000000"/>
              <w:bottom w:val="single" w:sz="4" w:space="0" w:color="000000"/>
              <w:right w:val="single" w:sz="4" w:space="0" w:color="000000"/>
            </w:tcBorders>
          </w:tcPr>
          <w:p w14:paraId="091B9781"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5AD72F2" w14:textId="3E421B3C" w:rsidR="004B6F39" w:rsidRPr="004B6F39" w:rsidRDefault="004B6F39" w:rsidP="004B6F39">
            <w:pPr>
              <w:spacing w:after="0" w:line="240" w:lineRule="auto"/>
              <w:ind w:left="0" w:right="49" w:firstLine="0"/>
              <w:jc w:val="center"/>
              <w:rPr>
                <w:sz w:val="20"/>
                <w:szCs w:val="20"/>
              </w:rPr>
            </w:pPr>
            <w:r w:rsidRPr="004B6F39">
              <w:rPr>
                <w:sz w:val="20"/>
                <w:szCs w:val="20"/>
              </w:rPr>
              <w:t>Tesoriere</w:t>
            </w:r>
          </w:p>
        </w:tc>
      </w:tr>
      <w:tr w:rsidR="004B6F39" w:rsidRPr="004B6F39" w14:paraId="777BE277" w14:textId="77777777" w:rsidTr="004B6F39">
        <w:trPr>
          <w:trHeight w:val="298"/>
        </w:trPr>
        <w:tc>
          <w:tcPr>
            <w:tcW w:w="2332" w:type="dxa"/>
            <w:tcBorders>
              <w:top w:val="single" w:sz="4" w:space="0" w:color="000000"/>
              <w:left w:val="single" w:sz="4" w:space="0" w:color="000000"/>
              <w:bottom w:val="single" w:sz="4" w:space="0" w:color="000000"/>
              <w:right w:val="single" w:sz="4" w:space="0" w:color="000000"/>
            </w:tcBorders>
          </w:tcPr>
          <w:p w14:paraId="7A40713F" w14:textId="36A119B9" w:rsidR="004B6F39" w:rsidRPr="004B6F39" w:rsidRDefault="004B6F39" w:rsidP="004B6F39">
            <w:pPr>
              <w:spacing w:after="0" w:line="240" w:lineRule="auto"/>
              <w:jc w:val="left"/>
              <w:rPr>
                <w:sz w:val="20"/>
                <w:szCs w:val="20"/>
              </w:rPr>
            </w:pPr>
            <w:r w:rsidRPr="004B6F39">
              <w:rPr>
                <w:sz w:val="20"/>
                <w:szCs w:val="20"/>
              </w:rPr>
              <w:t>PALLOTTI</w:t>
            </w:r>
          </w:p>
        </w:tc>
        <w:tc>
          <w:tcPr>
            <w:tcW w:w="2083" w:type="dxa"/>
            <w:tcBorders>
              <w:top w:val="single" w:sz="4" w:space="0" w:color="000000"/>
              <w:left w:val="single" w:sz="4" w:space="0" w:color="000000"/>
              <w:bottom w:val="single" w:sz="4" w:space="0" w:color="000000"/>
              <w:right w:val="single" w:sz="4" w:space="0" w:color="000000"/>
            </w:tcBorders>
          </w:tcPr>
          <w:p w14:paraId="15457553" w14:textId="5D649730" w:rsidR="004B6F39" w:rsidRPr="004B6F39" w:rsidRDefault="004B6F39" w:rsidP="004B6F39">
            <w:pPr>
              <w:spacing w:after="0" w:line="240" w:lineRule="auto"/>
              <w:ind w:left="0" w:right="46" w:firstLine="0"/>
              <w:jc w:val="left"/>
              <w:rPr>
                <w:sz w:val="20"/>
                <w:szCs w:val="20"/>
              </w:rPr>
            </w:pPr>
            <w:r w:rsidRPr="004B6F39">
              <w:rPr>
                <w:sz w:val="20"/>
                <w:szCs w:val="20"/>
              </w:rPr>
              <w:t>ALESSANDRO</w:t>
            </w:r>
          </w:p>
        </w:tc>
        <w:tc>
          <w:tcPr>
            <w:tcW w:w="2126" w:type="dxa"/>
            <w:tcBorders>
              <w:top w:val="single" w:sz="4" w:space="0" w:color="000000"/>
              <w:left w:val="single" w:sz="4" w:space="0" w:color="000000"/>
              <w:bottom w:val="single" w:sz="4" w:space="0" w:color="000000"/>
              <w:right w:val="single" w:sz="4" w:space="0" w:color="000000"/>
            </w:tcBorders>
          </w:tcPr>
          <w:p w14:paraId="659E2BF0"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4B2B94F" w14:textId="028FE704" w:rsidR="004B6F39" w:rsidRPr="004B6F39" w:rsidRDefault="004B6F39" w:rsidP="004B6F39">
            <w:pPr>
              <w:spacing w:after="0" w:line="240" w:lineRule="auto"/>
              <w:ind w:left="0" w:right="49" w:firstLine="0"/>
              <w:jc w:val="center"/>
              <w:rPr>
                <w:sz w:val="20"/>
                <w:szCs w:val="20"/>
              </w:rPr>
            </w:pPr>
            <w:r w:rsidRPr="004B6F39">
              <w:rPr>
                <w:sz w:val="20"/>
                <w:szCs w:val="20"/>
              </w:rPr>
              <w:t>Consigliere</w:t>
            </w:r>
          </w:p>
        </w:tc>
      </w:tr>
      <w:tr w:rsidR="004B6F39" w:rsidRPr="004B6F39" w14:paraId="3ABA8CA5" w14:textId="77777777" w:rsidTr="004B6F39">
        <w:trPr>
          <w:trHeight w:val="298"/>
        </w:trPr>
        <w:tc>
          <w:tcPr>
            <w:tcW w:w="2332" w:type="dxa"/>
            <w:tcBorders>
              <w:top w:val="single" w:sz="4" w:space="0" w:color="000000"/>
              <w:left w:val="single" w:sz="4" w:space="0" w:color="000000"/>
              <w:bottom w:val="single" w:sz="4" w:space="0" w:color="000000"/>
              <w:right w:val="single" w:sz="4" w:space="0" w:color="000000"/>
            </w:tcBorders>
          </w:tcPr>
          <w:p w14:paraId="30302ED5" w14:textId="77777777" w:rsidR="004B6F39" w:rsidRPr="004B6F39" w:rsidRDefault="004B6F39" w:rsidP="004B6F39">
            <w:pPr>
              <w:spacing w:after="0" w:line="240" w:lineRule="auto"/>
              <w:jc w:val="left"/>
              <w:rPr>
                <w:sz w:val="20"/>
                <w:szCs w:val="20"/>
              </w:rPr>
            </w:pPr>
            <w:r w:rsidRPr="004B6F39">
              <w:rPr>
                <w:sz w:val="20"/>
                <w:szCs w:val="20"/>
              </w:rPr>
              <w:t>AGRILLO</w:t>
            </w:r>
          </w:p>
        </w:tc>
        <w:tc>
          <w:tcPr>
            <w:tcW w:w="2083" w:type="dxa"/>
            <w:tcBorders>
              <w:top w:val="single" w:sz="4" w:space="0" w:color="000000"/>
              <w:left w:val="single" w:sz="4" w:space="0" w:color="000000"/>
              <w:bottom w:val="single" w:sz="4" w:space="0" w:color="000000"/>
              <w:right w:val="single" w:sz="4" w:space="0" w:color="000000"/>
            </w:tcBorders>
          </w:tcPr>
          <w:p w14:paraId="438164BD" w14:textId="77777777" w:rsidR="004B6F39" w:rsidRPr="004B6F39" w:rsidRDefault="004B6F39" w:rsidP="004B6F39">
            <w:pPr>
              <w:spacing w:after="0" w:line="240" w:lineRule="auto"/>
              <w:ind w:left="0" w:right="46" w:firstLine="0"/>
              <w:jc w:val="left"/>
              <w:rPr>
                <w:sz w:val="20"/>
                <w:szCs w:val="20"/>
              </w:rPr>
            </w:pPr>
            <w:r w:rsidRPr="004B6F39">
              <w:rPr>
                <w:sz w:val="20"/>
                <w:szCs w:val="20"/>
              </w:rPr>
              <w:t>LUCA</w:t>
            </w:r>
          </w:p>
        </w:tc>
        <w:tc>
          <w:tcPr>
            <w:tcW w:w="2126" w:type="dxa"/>
            <w:tcBorders>
              <w:top w:val="single" w:sz="4" w:space="0" w:color="000000"/>
              <w:left w:val="single" w:sz="4" w:space="0" w:color="000000"/>
              <w:bottom w:val="single" w:sz="4" w:space="0" w:color="000000"/>
              <w:right w:val="single" w:sz="4" w:space="0" w:color="000000"/>
            </w:tcBorders>
          </w:tcPr>
          <w:p w14:paraId="62E9153C"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6028BD0" w14:textId="00088BD5" w:rsidR="004B6F39" w:rsidRPr="004B6F39" w:rsidRDefault="004B6F39" w:rsidP="004B6F39">
            <w:pPr>
              <w:spacing w:after="0" w:line="240" w:lineRule="auto"/>
              <w:ind w:left="0" w:right="49" w:firstLine="0"/>
              <w:jc w:val="center"/>
              <w:rPr>
                <w:sz w:val="20"/>
                <w:szCs w:val="20"/>
              </w:rPr>
            </w:pPr>
            <w:r w:rsidRPr="004B6F39">
              <w:rPr>
                <w:sz w:val="20"/>
                <w:szCs w:val="20"/>
              </w:rPr>
              <w:t>Consigliere</w:t>
            </w:r>
          </w:p>
        </w:tc>
      </w:tr>
      <w:tr w:rsidR="004B6F39" w:rsidRPr="004B6F39" w14:paraId="5F5C6260" w14:textId="77777777" w:rsidTr="004B6F39">
        <w:trPr>
          <w:trHeight w:val="298"/>
        </w:trPr>
        <w:tc>
          <w:tcPr>
            <w:tcW w:w="2332" w:type="dxa"/>
            <w:tcBorders>
              <w:top w:val="single" w:sz="4" w:space="0" w:color="000000"/>
              <w:left w:val="single" w:sz="4" w:space="0" w:color="000000"/>
              <w:bottom w:val="single" w:sz="4" w:space="0" w:color="000000"/>
              <w:right w:val="single" w:sz="4" w:space="0" w:color="000000"/>
            </w:tcBorders>
          </w:tcPr>
          <w:p w14:paraId="21B266DE" w14:textId="77777777" w:rsidR="004B6F39" w:rsidRPr="004B6F39" w:rsidRDefault="004B6F39" w:rsidP="004B6F39">
            <w:pPr>
              <w:spacing w:after="0" w:line="240" w:lineRule="auto"/>
              <w:jc w:val="left"/>
              <w:rPr>
                <w:sz w:val="20"/>
                <w:szCs w:val="20"/>
              </w:rPr>
            </w:pPr>
            <w:r w:rsidRPr="004B6F39">
              <w:rPr>
                <w:sz w:val="20"/>
                <w:szCs w:val="20"/>
              </w:rPr>
              <w:t>MORRESI</w:t>
            </w:r>
          </w:p>
        </w:tc>
        <w:tc>
          <w:tcPr>
            <w:tcW w:w="2083" w:type="dxa"/>
            <w:tcBorders>
              <w:top w:val="single" w:sz="4" w:space="0" w:color="000000"/>
              <w:left w:val="single" w:sz="4" w:space="0" w:color="000000"/>
              <w:bottom w:val="single" w:sz="4" w:space="0" w:color="000000"/>
              <w:right w:val="single" w:sz="4" w:space="0" w:color="000000"/>
            </w:tcBorders>
          </w:tcPr>
          <w:p w14:paraId="54210CB8" w14:textId="77777777" w:rsidR="004B6F39" w:rsidRPr="004B6F39" w:rsidRDefault="004B6F39" w:rsidP="004B6F39">
            <w:pPr>
              <w:spacing w:after="0" w:line="240" w:lineRule="auto"/>
              <w:ind w:left="0" w:right="48" w:firstLine="0"/>
              <w:jc w:val="left"/>
              <w:rPr>
                <w:sz w:val="20"/>
                <w:szCs w:val="20"/>
              </w:rPr>
            </w:pPr>
            <w:r w:rsidRPr="004B6F39">
              <w:rPr>
                <w:sz w:val="20"/>
                <w:szCs w:val="20"/>
              </w:rPr>
              <w:t>JESSICA</w:t>
            </w:r>
          </w:p>
        </w:tc>
        <w:tc>
          <w:tcPr>
            <w:tcW w:w="2126" w:type="dxa"/>
            <w:tcBorders>
              <w:top w:val="single" w:sz="4" w:space="0" w:color="000000"/>
              <w:left w:val="single" w:sz="4" w:space="0" w:color="000000"/>
              <w:bottom w:val="single" w:sz="4" w:space="0" w:color="000000"/>
              <w:right w:val="single" w:sz="4" w:space="0" w:color="000000"/>
            </w:tcBorders>
          </w:tcPr>
          <w:p w14:paraId="1DAB2909"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2F1BFEB" w14:textId="22E09B1B" w:rsidR="004B6F39" w:rsidRPr="004B6F39" w:rsidRDefault="004B6F39" w:rsidP="004B6F39">
            <w:pPr>
              <w:spacing w:after="0" w:line="240" w:lineRule="auto"/>
              <w:ind w:left="0" w:right="49" w:firstLine="0"/>
              <w:jc w:val="center"/>
              <w:rPr>
                <w:sz w:val="20"/>
                <w:szCs w:val="20"/>
              </w:rPr>
            </w:pPr>
            <w:r w:rsidRPr="004B6F39">
              <w:rPr>
                <w:sz w:val="20"/>
                <w:szCs w:val="20"/>
              </w:rPr>
              <w:t>Consigliere</w:t>
            </w:r>
          </w:p>
        </w:tc>
      </w:tr>
      <w:tr w:rsidR="004B6F39" w:rsidRPr="004B6F39" w14:paraId="35CB8ED6" w14:textId="77777777" w:rsidTr="004B6F39">
        <w:trPr>
          <w:trHeight w:val="298"/>
        </w:trPr>
        <w:tc>
          <w:tcPr>
            <w:tcW w:w="2332" w:type="dxa"/>
            <w:tcBorders>
              <w:top w:val="single" w:sz="4" w:space="0" w:color="000000"/>
              <w:left w:val="single" w:sz="4" w:space="0" w:color="000000"/>
              <w:bottom w:val="single" w:sz="4" w:space="0" w:color="000000"/>
              <w:right w:val="single" w:sz="4" w:space="0" w:color="000000"/>
            </w:tcBorders>
          </w:tcPr>
          <w:p w14:paraId="7636EC11" w14:textId="77777777" w:rsidR="004B6F39" w:rsidRPr="004B6F39" w:rsidRDefault="004B6F39" w:rsidP="004B6F39">
            <w:pPr>
              <w:spacing w:after="0" w:line="240" w:lineRule="auto"/>
              <w:ind w:left="0" w:right="52" w:firstLine="0"/>
              <w:jc w:val="left"/>
              <w:rPr>
                <w:sz w:val="20"/>
                <w:szCs w:val="20"/>
              </w:rPr>
            </w:pPr>
            <w:r w:rsidRPr="004B6F39">
              <w:rPr>
                <w:sz w:val="20"/>
                <w:szCs w:val="20"/>
              </w:rPr>
              <w:t>TEMPERINI</w:t>
            </w:r>
          </w:p>
        </w:tc>
        <w:tc>
          <w:tcPr>
            <w:tcW w:w="2083" w:type="dxa"/>
            <w:tcBorders>
              <w:top w:val="single" w:sz="4" w:space="0" w:color="000000"/>
              <w:left w:val="single" w:sz="4" w:space="0" w:color="000000"/>
              <w:bottom w:val="single" w:sz="4" w:space="0" w:color="000000"/>
              <w:right w:val="single" w:sz="4" w:space="0" w:color="000000"/>
            </w:tcBorders>
          </w:tcPr>
          <w:p w14:paraId="340B374C" w14:textId="77777777" w:rsidR="004B6F39" w:rsidRPr="004B6F39" w:rsidRDefault="004B6F39" w:rsidP="004B6F39">
            <w:pPr>
              <w:spacing w:after="0" w:line="240" w:lineRule="auto"/>
              <w:ind w:left="0" w:right="45" w:firstLine="0"/>
              <w:jc w:val="left"/>
              <w:rPr>
                <w:sz w:val="20"/>
                <w:szCs w:val="20"/>
              </w:rPr>
            </w:pPr>
            <w:r w:rsidRPr="004B6F39">
              <w:rPr>
                <w:sz w:val="20"/>
                <w:szCs w:val="20"/>
              </w:rPr>
              <w:t>MIRKO</w:t>
            </w:r>
          </w:p>
        </w:tc>
        <w:tc>
          <w:tcPr>
            <w:tcW w:w="2126" w:type="dxa"/>
            <w:tcBorders>
              <w:top w:val="single" w:sz="4" w:space="0" w:color="000000"/>
              <w:left w:val="single" w:sz="4" w:space="0" w:color="000000"/>
              <w:bottom w:val="single" w:sz="4" w:space="0" w:color="000000"/>
              <w:right w:val="single" w:sz="4" w:space="0" w:color="000000"/>
            </w:tcBorders>
          </w:tcPr>
          <w:p w14:paraId="48575428"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D552079" w14:textId="4A520A06" w:rsidR="004B6F39" w:rsidRPr="004B6F39" w:rsidRDefault="004B6F39" w:rsidP="004B6F39">
            <w:pPr>
              <w:spacing w:after="0" w:line="240" w:lineRule="auto"/>
              <w:ind w:left="0" w:right="49" w:firstLine="0"/>
              <w:jc w:val="center"/>
              <w:rPr>
                <w:sz w:val="20"/>
                <w:szCs w:val="20"/>
              </w:rPr>
            </w:pPr>
            <w:r w:rsidRPr="004B6F39">
              <w:rPr>
                <w:sz w:val="20"/>
                <w:szCs w:val="20"/>
              </w:rPr>
              <w:t>Consigliere</w:t>
            </w:r>
          </w:p>
        </w:tc>
      </w:tr>
      <w:tr w:rsidR="004B6F39" w:rsidRPr="004B6F39" w14:paraId="63F9DE75" w14:textId="77777777" w:rsidTr="004B6F39">
        <w:trPr>
          <w:trHeight w:val="298"/>
        </w:trPr>
        <w:tc>
          <w:tcPr>
            <w:tcW w:w="2332" w:type="dxa"/>
            <w:tcBorders>
              <w:top w:val="single" w:sz="4" w:space="0" w:color="000000"/>
              <w:left w:val="single" w:sz="4" w:space="0" w:color="000000"/>
              <w:bottom w:val="single" w:sz="4" w:space="0" w:color="000000"/>
              <w:right w:val="single" w:sz="4" w:space="0" w:color="000000"/>
            </w:tcBorders>
          </w:tcPr>
          <w:p w14:paraId="74D1CA0C" w14:textId="77777777" w:rsidR="004B6F39" w:rsidRPr="004B6F39" w:rsidRDefault="004B6F39" w:rsidP="004B6F39">
            <w:pPr>
              <w:spacing w:after="0" w:line="240" w:lineRule="auto"/>
              <w:ind w:left="0" w:right="52" w:firstLine="0"/>
              <w:jc w:val="left"/>
              <w:rPr>
                <w:sz w:val="20"/>
                <w:szCs w:val="20"/>
              </w:rPr>
            </w:pPr>
            <w:r w:rsidRPr="004B6F39">
              <w:rPr>
                <w:sz w:val="20"/>
                <w:szCs w:val="20"/>
              </w:rPr>
              <w:t>BELTRAMI</w:t>
            </w:r>
          </w:p>
        </w:tc>
        <w:tc>
          <w:tcPr>
            <w:tcW w:w="2083" w:type="dxa"/>
            <w:tcBorders>
              <w:top w:val="single" w:sz="4" w:space="0" w:color="000000"/>
              <w:left w:val="single" w:sz="4" w:space="0" w:color="000000"/>
              <w:bottom w:val="single" w:sz="4" w:space="0" w:color="000000"/>
              <w:right w:val="single" w:sz="4" w:space="0" w:color="000000"/>
            </w:tcBorders>
          </w:tcPr>
          <w:p w14:paraId="2F412486" w14:textId="77777777" w:rsidR="004B6F39" w:rsidRPr="004B6F39" w:rsidRDefault="004B6F39" w:rsidP="004B6F39">
            <w:pPr>
              <w:spacing w:after="0" w:line="240" w:lineRule="auto"/>
              <w:ind w:left="0" w:right="46" w:firstLine="0"/>
              <w:jc w:val="left"/>
              <w:rPr>
                <w:sz w:val="20"/>
                <w:szCs w:val="20"/>
              </w:rPr>
            </w:pPr>
            <w:r w:rsidRPr="004B6F39">
              <w:rPr>
                <w:sz w:val="20"/>
                <w:szCs w:val="20"/>
              </w:rPr>
              <w:t>GIAMPIETRO</w:t>
            </w:r>
          </w:p>
        </w:tc>
        <w:tc>
          <w:tcPr>
            <w:tcW w:w="2126" w:type="dxa"/>
            <w:tcBorders>
              <w:top w:val="single" w:sz="4" w:space="0" w:color="000000"/>
              <w:left w:val="single" w:sz="4" w:space="0" w:color="000000"/>
              <w:bottom w:val="single" w:sz="4" w:space="0" w:color="000000"/>
              <w:right w:val="single" w:sz="4" w:space="0" w:color="000000"/>
            </w:tcBorders>
          </w:tcPr>
          <w:p w14:paraId="2FA6AE07"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122ED63" w14:textId="5944636A" w:rsidR="004B6F39" w:rsidRPr="004B6F39" w:rsidRDefault="004B6F39" w:rsidP="004B6F39">
            <w:pPr>
              <w:spacing w:after="0" w:line="240" w:lineRule="auto"/>
              <w:ind w:left="0" w:right="49" w:firstLine="0"/>
              <w:jc w:val="center"/>
              <w:rPr>
                <w:sz w:val="20"/>
                <w:szCs w:val="20"/>
              </w:rPr>
            </w:pPr>
            <w:r w:rsidRPr="004B6F39">
              <w:rPr>
                <w:sz w:val="20"/>
                <w:szCs w:val="20"/>
              </w:rPr>
              <w:t>Consigliere</w:t>
            </w:r>
          </w:p>
        </w:tc>
      </w:tr>
      <w:tr w:rsidR="004B6F39" w:rsidRPr="004B6F39" w14:paraId="2B3EF2FE" w14:textId="77777777" w:rsidTr="004B6F39">
        <w:trPr>
          <w:trHeight w:val="298"/>
        </w:trPr>
        <w:tc>
          <w:tcPr>
            <w:tcW w:w="2332" w:type="dxa"/>
            <w:tcBorders>
              <w:top w:val="single" w:sz="4" w:space="0" w:color="000000"/>
              <w:left w:val="single" w:sz="4" w:space="0" w:color="000000"/>
              <w:bottom w:val="single" w:sz="4" w:space="0" w:color="000000"/>
              <w:right w:val="single" w:sz="4" w:space="0" w:color="000000"/>
            </w:tcBorders>
          </w:tcPr>
          <w:p w14:paraId="1629DA30" w14:textId="64B8F2F5" w:rsidR="004B6F39" w:rsidRPr="004B6F39" w:rsidRDefault="004B6F39" w:rsidP="004B6F39">
            <w:pPr>
              <w:spacing w:after="0" w:line="240" w:lineRule="auto"/>
              <w:ind w:left="0" w:right="52" w:firstLine="0"/>
              <w:jc w:val="left"/>
              <w:rPr>
                <w:sz w:val="20"/>
                <w:szCs w:val="20"/>
              </w:rPr>
            </w:pPr>
            <w:r w:rsidRPr="004B6F39">
              <w:rPr>
                <w:sz w:val="20"/>
                <w:szCs w:val="20"/>
              </w:rPr>
              <w:t>MATTIOLI</w:t>
            </w:r>
          </w:p>
        </w:tc>
        <w:tc>
          <w:tcPr>
            <w:tcW w:w="2083" w:type="dxa"/>
            <w:tcBorders>
              <w:top w:val="single" w:sz="4" w:space="0" w:color="000000"/>
              <w:left w:val="single" w:sz="4" w:space="0" w:color="000000"/>
              <w:bottom w:val="single" w:sz="4" w:space="0" w:color="000000"/>
              <w:right w:val="single" w:sz="4" w:space="0" w:color="000000"/>
            </w:tcBorders>
          </w:tcPr>
          <w:p w14:paraId="5EA41962" w14:textId="097102A2" w:rsidR="004B6F39" w:rsidRPr="004B6F39" w:rsidRDefault="004B6F39" w:rsidP="004B6F39">
            <w:pPr>
              <w:spacing w:after="0" w:line="240" w:lineRule="auto"/>
              <w:ind w:left="0" w:right="46" w:firstLine="0"/>
              <w:jc w:val="left"/>
              <w:rPr>
                <w:sz w:val="20"/>
                <w:szCs w:val="20"/>
              </w:rPr>
            </w:pPr>
            <w:r w:rsidRPr="004B6F39">
              <w:rPr>
                <w:sz w:val="20"/>
                <w:szCs w:val="20"/>
              </w:rPr>
              <w:t>ALESSANDRA</w:t>
            </w:r>
          </w:p>
        </w:tc>
        <w:tc>
          <w:tcPr>
            <w:tcW w:w="2126" w:type="dxa"/>
            <w:tcBorders>
              <w:top w:val="single" w:sz="4" w:space="0" w:color="000000"/>
              <w:left w:val="single" w:sz="4" w:space="0" w:color="000000"/>
              <w:bottom w:val="single" w:sz="4" w:space="0" w:color="000000"/>
              <w:right w:val="single" w:sz="4" w:space="0" w:color="000000"/>
            </w:tcBorders>
          </w:tcPr>
          <w:p w14:paraId="48FFB484" w14:textId="77777777" w:rsidR="004B6F39" w:rsidRPr="004B6F39" w:rsidRDefault="004B6F39" w:rsidP="004B6F39">
            <w:pPr>
              <w:spacing w:after="0" w:line="240" w:lineRule="auto"/>
              <w:ind w:left="0" w:right="49" w:firstLine="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86EBC69" w14:textId="286F1830" w:rsidR="004B6F39" w:rsidRPr="004B6F39" w:rsidRDefault="004B6F39" w:rsidP="004B6F39">
            <w:pPr>
              <w:spacing w:after="0" w:line="240" w:lineRule="auto"/>
              <w:ind w:left="0" w:right="49" w:firstLine="0"/>
              <w:jc w:val="center"/>
              <w:rPr>
                <w:sz w:val="20"/>
                <w:szCs w:val="20"/>
              </w:rPr>
            </w:pPr>
            <w:r w:rsidRPr="004B6F39">
              <w:rPr>
                <w:sz w:val="20"/>
                <w:szCs w:val="20"/>
              </w:rPr>
              <w:t>Dipendente</w:t>
            </w:r>
          </w:p>
        </w:tc>
      </w:tr>
    </w:tbl>
    <w:p w14:paraId="11596906" w14:textId="77777777" w:rsidR="004B6F39" w:rsidRDefault="004B6F39" w:rsidP="004B6F39">
      <w:pPr>
        <w:spacing w:after="8" w:line="240" w:lineRule="auto"/>
        <w:ind w:left="0" w:right="0" w:firstLine="0"/>
        <w:rPr>
          <w:rFonts w:eastAsia="Times New Roman" w:cs="Times New Roman"/>
          <w:sz w:val="24"/>
          <w:szCs w:val="24"/>
        </w:rPr>
      </w:pPr>
    </w:p>
    <w:p w14:paraId="283565BC" w14:textId="1E392551" w:rsidR="006E0BAA" w:rsidRPr="004B6F39" w:rsidRDefault="0044752A" w:rsidP="004B6F39">
      <w:pPr>
        <w:spacing w:after="8" w:line="240" w:lineRule="auto"/>
        <w:ind w:left="0" w:right="0" w:firstLine="0"/>
        <w:rPr>
          <w:rFonts w:eastAsia="Times New Roman" w:cs="Times New Roman"/>
          <w:sz w:val="24"/>
          <w:szCs w:val="24"/>
        </w:rPr>
      </w:pPr>
      <w:r w:rsidRPr="004B6F39">
        <w:rPr>
          <w:rFonts w:eastAsia="Times New Roman" w:cs="Times New Roman"/>
          <w:sz w:val="24"/>
          <w:szCs w:val="24"/>
        </w:rPr>
        <w:t>Inoltre, con la legge 3/2028, si è proceduto alle elezioni per la nomina della Commissione Albo</w:t>
      </w:r>
      <w:r w:rsidR="004B6F39">
        <w:rPr>
          <w:rFonts w:eastAsia="Times New Roman" w:cs="Times New Roman"/>
          <w:sz w:val="24"/>
          <w:szCs w:val="24"/>
        </w:rPr>
        <w:t xml:space="preserve"> </w:t>
      </w:r>
      <w:r w:rsidRPr="004B6F39">
        <w:rPr>
          <w:rFonts w:eastAsia="Times New Roman" w:cs="Times New Roman"/>
          <w:sz w:val="24"/>
          <w:szCs w:val="24"/>
        </w:rPr>
        <w:t>Infermieri della provincia di Fermo, e i componenti nominati per il trienni</w:t>
      </w:r>
      <w:r w:rsidR="007C56F2" w:rsidRPr="004B6F39">
        <w:rPr>
          <w:rFonts w:eastAsia="Times New Roman" w:cs="Times New Roman"/>
          <w:sz w:val="24"/>
          <w:szCs w:val="24"/>
        </w:rPr>
        <w:t>o</w:t>
      </w:r>
      <w:r w:rsidRPr="004B6F39">
        <w:rPr>
          <w:rFonts w:eastAsia="Times New Roman" w:cs="Times New Roman"/>
          <w:sz w:val="24"/>
          <w:szCs w:val="24"/>
        </w:rPr>
        <w:t xml:space="preserve"> 2021/2024 </w:t>
      </w:r>
      <w:r w:rsidR="006E0BAA" w:rsidRPr="004B6F39">
        <w:rPr>
          <w:rFonts w:eastAsia="Times New Roman" w:cs="Times New Roman"/>
          <w:sz w:val="24"/>
          <w:szCs w:val="24"/>
        </w:rPr>
        <w:t>sono:</w:t>
      </w:r>
    </w:p>
    <w:p w14:paraId="490328F6" w14:textId="77777777" w:rsidR="006E0BAA" w:rsidRPr="004B6F39" w:rsidRDefault="00000000" w:rsidP="004B6F39">
      <w:pPr>
        <w:spacing w:after="8" w:line="240" w:lineRule="auto"/>
        <w:ind w:left="0" w:right="0" w:firstLine="0"/>
        <w:rPr>
          <w:rFonts w:eastAsia="Times New Roman" w:cs="Times New Roman"/>
          <w:sz w:val="20"/>
          <w:szCs w:val="20"/>
        </w:rPr>
      </w:pPr>
      <w:r w:rsidRPr="004B6F39">
        <w:rPr>
          <w:rFonts w:eastAsia="Times New Roman" w:cs="Times New Roman"/>
          <w:sz w:val="20"/>
          <w:szCs w:val="20"/>
        </w:rPr>
        <w:t xml:space="preserve">  </w:t>
      </w:r>
      <w:r w:rsidRPr="004B6F39">
        <w:rPr>
          <w:rFonts w:eastAsia="Times New Roman" w:cs="Times New Roman"/>
          <w:sz w:val="20"/>
          <w:szCs w:val="20"/>
        </w:rPr>
        <w:tab/>
        <w:t xml:space="preserve"> </w:t>
      </w:r>
    </w:p>
    <w:p w14:paraId="4ADA8B66" w14:textId="77777777" w:rsidR="006E0BAA" w:rsidRPr="004B6F39" w:rsidRDefault="006E0BAA" w:rsidP="004B6F39">
      <w:pPr>
        <w:spacing w:after="8" w:line="240" w:lineRule="auto"/>
        <w:ind w:left="0" w:right="0" w:firstLine="0"/>
        <w:jc w:val="left"/>
        <w:rPr>
          <w:rFonts w:eastAsia="Times New Roman" w:cs="Times New Roman"/>
          <w:sz w:val="20"/>
          <w:szCs w:val="20"/>
        </w:rPr>
      </w:pPr>
    </w:p>
    <w:tbl>
      <w:tblPr>
        <w:tblStyle w:val="TableGrid"/>
        <w:tblW w:w="6511" w:type="dxa"/>
        <w:tblInd w:w="572" w:type="dxa"/>
        <w:tblCellMar>
          <w:top w:w="55" w:type="dxa"/>
          <w:left w:w="110" w:type="dxa"/>
          <w:right w:w="59" w:type="dxa"/>
        </w:tblCellMar>
        <w:tblLook w:val="04A0" w:firstRow="1" w:lastRow="0" w:firstColumn="1" w:lastColumn="0" w:noHBand="0" w:noVBand="1"/>
      </w:tblPr>
      <w:tblGrid>
        <w:gridCol w:w="2438"/>
        <w:gridCol w:w="1521"/>
        <w:gridCol w:w="2552"/>
      </w:tblGrid>
      <w:tr w:rsidR="006E0BAA" w:rsidRPr="004B6F39" w14:paraId="095D26F0" w14:textId="77777777" w:rsidTr="006D109C">
        <w:trPr>
          <w:trHeight w:val="737"/>
        </w:trPr>
        <w:tc>
          <w:tcPr>
            <w:tcW w:w="24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741E8" w14:textId="77777777" w:rsidR="006E0BAA" w:rsidRPr="004B6F39" w:rsidRDefault="006E0BAA" w:rsidP="004B6F39">
            <w:pPr>
              <w:spacing w:after="0" w:line="240" w:lineRule="auto"/>
              <w:ind w:left="0" w:right="52" w:firstLine="0"/>
              <w:jc w:val="center"/>
              <w:rPr>
                <w:sz w:val="20"/>
                <w:szCs w:val="20"/>
              </w:rPr>
            </w:pPr>
            <w:r w:rsidRPr="004B6F39">
              <w:rPr>
                <w:b/>
                <w:sz w:val="20"/>
                <w:szCs w:val="20"/>
              </w:rPr>
              <w:t xml:space="preserve">COGNOME </w:t>
            </w:r>
          </w:p>
        </w:tc>
        <w:tc>
          <w:tcPr>
            <w:tcW w:w="1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B82145" w14:textId="77777777" w:rsidR="006E0BAA" w:rsidRPr="004B6F39" w:rsidRDefault="006E0BAA" w:rsidP="004B6F39">
            <w:pPr>
              <w:spacing w:after="0" w:line="240" w:lineRule="auto"/>
              <w:ind w:left="0" w:right="48" w:firstLine="0"/>
              <w:jc w:val="center"/>
              <w:rPr>
                <w:sz w:val="20"/>
                <w:szCs w:val="20"/>
              </w:rPr>
            </w:pPr>
            <w:r w:rsidRPr="004B6F39">
              <w:rPr>
                <w:b/>
                <w:sz w:val="20"/>
                <w:szCs w:val="20"/>
              </w:rPr>
              <w:t xml:space="preserve">NOME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E1328C" w14:textId="77777777" w:rsidR="006E0BAA" w:rsidRPr="004B6F39" w:rsidRDefault="006E0BAA" w:rsidP="004B6F39">
            <w:pPr>
              <w:spacing w:after="0" w:line="240" w:lineRule="auto"/>
              <w:ind w:left="0" w:right="48" w:firstLine="0"/>
              <w:jc w:val="center"/>
              <w:rPr>
                <w:sz w:val="20"/>
                <w:szCs w:val="20"/>
              </w:rPr>
            </w:pPr>
            <w:r w:rsidRPr="004B6F39">
              <w:rPr>
                <w:b/>
                <w:sz w:val="20"/>
                <w:szCs w:val="20"/>
              </w:rPr>
              <w:t xml:space="preserve">QUALIFICA </w:t>
            </w:r>
          </w:p>
        </w:tc>
      </w:tr>
      <w:tr w:rsidR="006E0BAA" w:rsidRPr="004B6F39" w14:paraId="7E9100E1" w14:textId="77777777" w:rsidTr="006D109C">
        <w:trPr>
          <w:trHeight w:val="737"/>
        </w:trPr>
        <w:tc>
          <w:tcPr>
            <w:tcW w:w="24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B258A3" w14:textId="77777777" w:rsidR="006E0BAA" w:rsidRPr="004B6F39" w:rsidRDefault="006E0BAA" w:rsidP="004B6F39">
            <w:pPr>
              <w:spacing w:after="0" w:line="240" w:lineRule="auto"/>
              <w:ind w:left="0" w:right="52" w:firstLine="0"/>
              <w:jc w:val="center"/>
              <w:rPr>
                <w:b/>
                <w:sz w:val="20"/>
                <w:szCs w:val="20"/>
              </w:rPr>
            </w:pPr>
          </w:p>
        </w:tc>
        <w:tc>
          <w:tcPr>
            <w:tcW w:w="1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FF23A2" w14:textId="77777777" w:rsidR="006E0BAA" w:rsidRPr="004B6F39" w:rsidRDefault="006E0BAA" w:rsidP="004B6F39">
            <w:pPr>
              <w:spacing w:after="0" w:line="240" w:lineRule="auto"/>
              <w:ind w:left="0" w:right="48" w:firstLine="0"/>
              <w:jc w:val="center"/>
              <w:rPr>
                <w:b/>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06BD17" w14:textId="77777777" w:rsidR="006E0BAA" w:rsidRPr="004B6F39" w:rsidRDefault="006E0BAA" w:rsidP="004B6F39">
            <w:pPr>
              <w:spacing w:after="0" w:line="240" w:lineRule="auto"/>
              <w:ind w:left="0" w:right="48" w:firstLine="0"/>
              <w:jc w:val="center"/>
              <w:rPr>
                <w:b/>
                <w:sz w:val="20"/>
                <w:szCs w:val="20"/>
              </w:rPr>
            </w:pPr>
          </w:p>
        </w:tc>
      </w:tr>
      <w:tr w:rsidR="006E0BAA" w:rsidRPr="004B6F39" w14:paraId="0EFE08FD" w14:textId="77777777" w:rsidTr="006E0BAA">
        <w:trPr>
          <w:trHeight w:val="332"/>
        </w:trPr>
        <w:tc>
          <w:tcPr>
            <w:tcW w:w="2438" w:type="dxa"/>
            <w:tcBorders>
              <w:top w:val="single" w:sz="4" w:space="0" w:color="000000"/>
              <w:left w:val="single" w:sz="4" w:space="0" w:color="000000"/>
              <w:bottom w:val="single" w:sz="4" w:space="0" w:color="000000"/>
              <w:right w:val="single" w:sz="4" w:space="0" w:color="000000"/>
            </w:tcBorders>
            <w:vAlign w:val="center"/>
          </w:tcPr>
          <w:p w14:paraId="55AB8540" w14:textId="3C99775F" w:rsidR="006E0BAA" w:rsidRPr="004B6F39" w:rsidRDefault="006E0BAA" w:rsidP="004B6F39">
            <w:pPr>
              <w:pStyle w:val="Default"/>
              <w:rPr>
                <w:rFonts w:ascii="Verdana" w:hAnsi="Verdana"/>
                <w:sz w:val="20"/>
                <w:szCs w:val="20"/>
              </w:rPr>
            </w:pPr>
            <w:r w:rsidRPr="004B6F39">
              <w:rPr>
                <w:rFonts w:ascii="Verdana" w:hAnsi="Verdana"/>
                <w:sz w:val="20"/>
                <w:szCs w:val="20"/>
              </w:rPr>
              <w:t>MARINELLI</w:t>
            </w:r>
          </w:p>
        </w:tc>
        <w:tc>
          <w:tcPr>
            <w:tcW w:w="1521" w:type="dxa"/>
            <w:tcBorders>
              <w:top w:val="single" w:sz="4" w:space="0" w:color="000000"/>
              <w:left w:val="single" w:sz="4" w:space="0" w:color="000000"/>
              <w:bottom w:val="single" w:sz="4" w:space="0" w:color="000000"/>
              <w:right w:val="single" w:sz="4" w:space="0" w:color="000000"/>
            </w:tcBorders>
            <w:vAlign w:val="center"/>
          </w:tcPr>
          <w:p w14:paraId="3023CDB4" w14:textId="5FE3793A" w:rsidR="006E0BAA" w:rsidRPr="004B6F39" w:rsidRDefault="006E0BAA" w:rsidP="004B6F39">
            <w:pPr>
              <w:spacing w:after="0" w:line="240" w:lineRule="auto"/>
              <w:ind w:left="0" w:right="51" w:firstLine="0"/>
              <w:jc w:val="left"/>
              <w:rPr>
                <w:sz w:val="20"/>
                <w:szCs w:val="20"/>
              </w:rPr>
            </w:pPr>
            <w:r w:rsidRPr="004B6F39">
              <w:rPr>
                <w:sz w:val="20"/>
                <w:szCs w:val="20"/>
              </w:rPr>
              <w:t>VALENTINA</w:t>
            </w:r>
          </w:p>
        </w:tc>
        <w:tc>
          <w:tcPr>
            <w:tcW w:w="2552" w:type="dxa"/>
            <w:tcBorders>
              <w:top w:val="single" w:sz="4" w:space="0" w:color="000000"/>
              <w:left w:val="single" w:sz="4" w:space="0" w:color="000000"/>
              <w:bottom w:val="single" w:sz="4" w:space="0" w:color="000000"/>
              <w:right w:val="single" w:sz="4" w:space="0" w:color="000000"/>
            </w:tcBorders>
            <w:vAlign w:val="center"/>
          </w:tcPr>
          <w:p w14:paraId="689749FB" w14:textId="25CCBB0D" w:rsidR="006E0BAA" w:rsidRPr="004B6F39" w:rsidRDefault="006E0BAA" w:rsidP="004B6F39">
            <w:pPr>
              <w:spacing w:after="0" w:line="240" w:lineRule="auto"/>
              <w:ind w:left="0" w:right="51" w:firstLine="0"/>
              <w:jc w:val="left"/>
              <w:rPr>
                <w:sz w:val="20"/>
                <w:szCs w:val="20"/>
              </w:rPr>
            </w:pPr>
            <w:r w:rsidRPr="004B6F39">
              <w:rPr>
                <w:rFonts w:eastAsiaTheme="minorEastAsia" w:cs="Calibri"/>
                <w:sz w:val="20"/>
                <w:szCs w:val="20"/>
              </w:rPr>
              <w:t>PRESIDENTE</w:t>
            </w:r>
          </w:p>
        </w:tc>
      </w:tr>
      <w:tr w:rsidR="006E0BAA" w:rsidRPr="004B6F39" w14:paraId="1C87046F" w14:textId="77777777" w:rsidTr="006E0BAA">
        <w:trPr>
          <w:trHeight w:val="284"/>
        </w:trPr>
        <w:tc>
          <w:tcPr>
            <w:tcW w:w="2438" w:type="dxa"/>
            <w:tcBorders>
              <w:top w:val="single" w:sz="4" w:space="0" w:color="000000"/>
              <w:left w:val="single" w:sz="4" w:space="0" w:color="000000"/>
              <w:bottom w:val="single" w:sz="4" w:space="0" w:color="000000"/>
              <w:right w:val="single" w:sz="4" w:space="0" w:color="000000"/>
            </w:tcBorders>
            <w:vAlign w:val="center"/>
          </w:tcPr>
          <w:p w14:paraId="42AB8D7A" w14:textId="6685449C" w:rsidR="006E0BAA" w:rsidRPr="004B6F39" w:rsidRDefault="006E0BAA" w:rsidP="004B6F39">
            <w:pPr>
              <w:autoSpaceDE w:val="0"/>
              <w:autoSpaceDN w:val="0"/>
              <w:adjustRightInd w:val="0"/>
              <w:spacing w:after="0" w:line="240" w:lineRule="auto"/>
              <w:ind w:left="0" w:right="0" w:firstLine="0"/>
              <w:jc w:val="left"/>
              <w:rPr>
                <w:sz w:val="20"/>
                <w:szCs w:val="20"/>
              </w:rPr>
            </w:pPr>
            <w:r w:rsidRPr="004B6F39">
              <w:rPr>
                <w:rFonts w:eastAsiaTheme="minorEastAsia" w:cs="Calibri"/>
                <w:sz w:val="20"/>
                <w:szCs w:val="20"/>
              </w:rPr>
              <w:t>BARCHETTA</w:t>
            </w:r>
          </w:p>
        </w:tc>
        <w:tc>
          <w:tcPr>
            <w:tcW w:w="1521" w:type="dxa"/>
            <w:tcBorders>
              <w:top w:val="single" w:sz="4" w:space="0" w:color="000000"/>
              <w:left w:val="single" w:sz="4" w:space="0" w:color="000000"/>
              <w:bottom w:val="single" w:sz="4" w:space="0" w:color="000000"/>
              <w:right w:val="single" w:sz="4" w:space="0" w:color="000000"/>
            </w:tcBorders>
            <w:vAlign w:val="center"/>
          </w:tcPr>
          <w:p w14:paraId="4A5F6AAB" w14:textId="37641BA0" w:rsidR="006E0BAA" w:rsidRPr="004B6F39" w:rsidRDefault="006E0BAA" w:rsidP="004B6F39">
            <w:pPr>
              <w:spacing w:after="0" w:line="240" w:lineRule="auto"/>
              <w:ind w:left="0" w:right="48" w:firstLine="0"/>
              <w:jc w:val="left"/>
              <w:rPr>
                <w:sz w:val="20"/>
                <w:szCs w:val="20"/>
              </w:rPr>
            </w:pPr>
            <w:r w:rsidRPr="004B6F39">
              <w:rPr>
                <w:rFonts w:eastAsiaTheme="minorEastAsia" w:cs="Calibri"/>
                <w:sz w:val="20"/>
                <w:szCs w:val="20"/>
              </w:rPr>
              <w:t>GIULIA</w:t>
            </w:r>
          </w:p>
        </w:tc>
        <w:tc>
          <w:tcPr>
            <w:tcW w:w="2552" w:type="dxa"/>
            <w:tcBorders>
              <w:top w:val="single" w:sz="4" w:space="0" w:color="000000"/>
              <w:left w:val="single" w:sz="4" w:space="0" w:color="000000"/>
              <w:bottom w:val="single" w:sz="4" w:space="0" w:color="000000"/>
              <w:right w:val="single" w:sz="4" w:space="0" w:color="000000"/>
            </w:tcBorders>
            <w:vAlign w:val="center"/>
          </w:tcPr>
          <w:p w14:paraId="498C0ACC" w14:textId="7841BCD9" w:rsidR="006E0BAA" w:rsidRPr="004B6F39" w:rsidRDefault="006E0BAA" w:rsidP="004B6F39">
            <w:pPr>
              <w:spacing w:after="0" w:line="240" w:lineRule="auto"/>
              <w:ind w:left="0" w:firstLine="0"/>
              <w:jc w:val="left"/>
              <w:rPr>
                <w:sz w:val="20"/>
                <w:szCs w:val="20"/>
              </w:rPr>
            </w:pPr>
            <w:r w:rsidRPr="004B6F39">
              <w:rPr>
                <w:rFonts w:eastAsiaTheme="minorEastAsia" w:cs="Calibri"/>
                <w:sz w:val="20"/>
                <w:szCs w:val="20"/>
              </w:rPr>
              <w:t>VICEPRESIDENTE</w:t>
            </w:r>
          </w:p>
        </w:tc>
      </w:tr>
      <w:tr w:rsidR="006E0BAA" w:rsidRPr="004B6F39" w14:paraId="7748B639" w14:textId="77777777" w:rsidTr="006E0BAA">
        <w:trPr>
          <w:trHeight w:val="284"/>
        </w:trPr>
        <w:tc>
          <w:tcPr>
            <w:tcW w:w="2438" w:type="dxa"/>
            <w:tcBorders>
              <w:top w:val="single" w:sz="4" w:space="0" w:color="000000"/>
              <w:left w:val="single" w:sz="4" w:space="0" w:color="000000"/>
              <w:bottom w:val="single" w:sz="4" w:space="0" w:color="000000"/>
              <w:right w:val="single" w:sz="4" w:space="0" w:color="000000"/>
            </w:tcBorders>
            <w:vAlign w:val="center"/>
          </w:tcPr>
          <w:p w14:paraId="02C1E561" w14:textId="21A6115B" w:rsidR="006E0BAA" w:rsidRPr="004B6F39" w:rsidRDefault="006E0BAA" w:rsidP="004B6F39">
            <w:pPr>
              <w:autoSpaceDE w:val="0"/>
              <w:autoSpaceDN w:val="0"/>
              <w:adjustRightInd w:val="0"/>
              <w:spacing w:after="39" w:line="240" w:lineRule="auto"/>
              <w:ind w:left="0" w:right="0" w:firstLine="0"/>
              <w:jc w:val="left"/>
              <w:rPr>
                <w:sz w:val="20"/>
                <w:szCs w:val="20"/>
              </w:rPr>
            </w:pPr>
            <w:r w:rsidRPr="004B6F39">
              <w:rPr>
                <w:rFonts w:eastAsiaTheme="minorEastAsia" w:cs="Calibri"/>
                <w:sz w:val="20"/>
                <w:szCs w:val="20"/>
              </w:rPr>
              <w:t>FINUCCI</w:t>
            </w:r>
          </w:p>
        </w:tc>
        <w:tc>
          <w:tcPr>
            <w:tcW w:w="1521" w:type="dxa"/>
            <w:tcBorders>
              <w:top w:val="single" w:sz="4" w:space="0" w:color="000000"/>
              <w:left w:val="single" w:sz="4" w:space="0" w:color="000000"/>
              <w:bottom w:val="single" w:sz="4" w:space="0" w:color="000000"/>
              <w:right w:val="single" w:sz="4" w:space="0" w:color="000000"/>
            </w:tcBorders>
            <w:vAlign w:val="center"/>
          </w:tcPr>
          <w:p w14:paraId="63895F8D" w14:textId="12D6DFE4" w:rsidR="006E0BAA" w:rsidRPr="004B6F39" w:rsidRDefault="006E0BAA" w:rsidP="004B6F39">
            <w:pPr>
              <w:autoSpaceDE w:val="0"/>
              <w:autoSpaceDN w:val="0"/>
              <w:adjustRightInd w:val="0"/>
              <w:spacing w:after="39" w:line="240" w:lineRule="auto"/>
              <w:ind w:left="0" w:right="0" w:firstLine="0"/>
              <w:jc w:val="left"/>
              <w:rPr>
                <w:rFonts w:eastAsiaTheme="minorEastAsia" w:cs="Calibri"/>
                <w:sz w:val="20"/>
                <w:szCs w:val="20"/>
              </w:rPr>
            </w:pPr>
            <w:r w:rsidRPr="004B6F39">
              <w:rPr>
                <w:rFonts w:eastAsiaTheme="minorEastAsia" w:cs="Calibri"/>
                <w:sz w:val="20"/>
                <w:szCs w:val="20"/>
              </w:rPr>
              <w:t>RICCARDO</w:t>
            </w:r>
          </w:p>
        </w:tc>
        <w:tc>
          <w:tcPr>
            <w:tcW w:w="2552" w:type="dxa"/>
            <w:tcBorders>
              <w:top w:val="single" w:sz="4" w:space="0" w:color="000000"/>
              <w:left w:val="single" w:sz="4" w:space="0" w:color="000000"/>
              <w:bottom w:val="single" w:sz="4" w:space="0" w:color="000000"/>
              <w:right w:val="single" w:sz="4" w:space="0" w:color="000000"/>
            </w:tcBorders>
            <w:vAlign w:val="center"/>
          </w:tcPr>
          <w:p w14:paraId="28238F99" w14:textId="33DE5C09" w:rsidR="006E0BAA" w:rsidRPr="004B6F39" w:rsidRDefault="006E0BAA" w:rsidP="004B6F39">
            <w:pPr>
              <w:spacing w:after="0" w:line="240" w:lineRule="auto"/>
              <w:ind w:left="0" w:firstLine="0"/>
              <w:jc w:val="left"/>
              <w:rPr>
                <w:sz w:val="20"/>
                <w:szCs w:val="20"/>
              </w:rPr>
            </w:pPr>
            <w:r w:rsidRPr="004B6F39">
              <w:rPr>
                <w:rFonts w:eastAsiaTheme="minorEastAsia" w:cs="Calibri"/>
                <w:sz w:val="20"/>
                <w:szCs w:val="20"/>
              </w:rPr>
              <w:t>COMPONENTE</w:t>
            </w:r>
          </w:p>
        </w:tc>
      </w:tr>
      <w:tr w:rsidR="006E0BAA" w:rsidRPr="004B6F39" w14:paraId="5293ABFD" w14:textId="77777777" w:rsidTr="006E0BAA">
        <w:trPr>
          <w:trHeight w:val="284"/>
        </w:trPr>
        <w:tc>
          <w:tcPr>
            <w:tcW w:w="2438" w:type="dxa"/>
            <w:tcBorders>
              <w:top w:val="single" w:sz="4" w:space="0" w:color="000000"/>
              <w:left w:val="single" w:sz="4" w:space="0" w:color="000000"/>
              <w:bottom w:val="single" w:sz="4" w:space="0" w:color="000000"/>
              <w:right w:val="single" w:sz="4" w:space="0" w:color="000000"/>
            </w:tcBorders>
            <w:vAlign w:val="center"/>
          </w:tcPr>
          <w:p w14:paraId="3B839A26" w14:textId="7AF48D1F" w:rsidR="006E0BAA" w:rsidRPr="004B6F39" w:rsidRDefault="006E0BAA" w:rsidP="004B6F39">
            <w:pPr>
              <w:autoSpaceDE w:val="0"/>
              <w:autoSpaceDN w:val="0"/>
              <w:adjustRightInd w:val="0"/>
              <w:spacing w:after="0" w:line="240" w:lineRule="auto"/>
              <w:ind w:left="0" w:right="0" w:firstLine="0"/>
              <w:jc w:val="left"/>
              <w:rPr>
                <w:sz w:val="20"/>
                <w:szCs w:val="20"/>
              </w:rPr>
            </w:pPr>
            <w:r w:rsidRPr="004B6F39">
              <w:rPr>
                <w:rFonts w:eastAsiaTheme="minorEastAsia" w:cs="Calibri"/>
                <w:sz w:val="20"/>
                <w:szCs w:val="20"/>
              </w:rPr>
              <w:t>MORELLI</w:t>
            </w:r>
          </w:p>
        </w:tc>
        <w:tc>
          <w:tcPr>
            <w:tcW w:w="1521" w:type="dxa"/>
            <w:tcBorders>
              <w:top w:val="single" w:sz="4" w:space="0" w:color="000000"/>
              <w:left w:val="single" w:sz="4" w:space="0" w:color="000000"/>
              <w:bottom w:val="single" w:sz="4" w:space="0" w:color="000000"/>
              <w:right w:val="single" w:sz="4" w:space="0" w:color="000000"/>
            </w:tcBorders>
            <w:vAlign w:val="center"/>
          </w:tcPr>
          <w:p w14:paraId="42BD7DF2" w14:textId="66AA02B8" w:rsidR="006E0BAA" w:rsidRPr="004B6F39" w:rsidRDefault="006E0BAA" w:rsidP="004B6F39">
            <w:pPr>
              <w:spacing w:after="0" w:line="240" w:lineRule="auto"/>
              <w:jc w:val="left"/>
              <w:rPr>
                <w:sz w:val="20"/>
                <w:szCs w:val="20"/>
              </w:rPr>
            </w:pPr>
            <w:r w:rsidRPr="004B6F39">
              <w:rPr>
                <w:rFonts w:eastAsiaTheme="minorEastAsia" w:cs="Calibri"/>
                <w:sz w:val="20"/>
                <w:szCs w:val="20"/>
              </w:rPr>
              <w:t>ROMINA</w:t>
            </w:r>
          </w:p>
        </w:tc>
        <w:tc>
          <w:tcPr>
            <w:tcW w:w="2552" w:type="dxa"/>
            <w:tcBorders>
              <w:top w:val="single" w:sz="4" w:space="0" w:color="000000"/>
              <w:left w:val="single" w:sz="4" w:space="0" w:color="000000"/>
              <w:bottom w:val="single" w:sz="4" w:space="0" w:color="000000"/>
              <w:right w:val="single" w:sz="4" w:space="0" w:color="000000"/>
            </w:tcBorders>
            <w:vAlign w:val="center"/>
          </w:tcPr>
          <w:p w14:paraId="7A957418" w14:textId="1B5459E1" w:rsidR="006E0BAA" w:rsidRPr="004B6F39" w:rsidRDefault="006E0BAA" w:rsidP="004B6F39">
            <w:pPr>
              <w:spacing w:after="0" w:line="240" w:lineRule="auto"/>
              <w:ind w:left="0" w:right="51" w:firstLine="0"/>
              <w:jc w:val="left"/>
              <w:rPr>
                <w:sz w:val="20"/>
                <w:szCs w:val="20"/>
              </w:rPr>
            </w:pPr>
            <w:r w:rsidRPr="004B6F39">
              <w:rPr>
                <w:rFonts w:eastAsiaTheme="minorEastAsia" w:cs="Calibri"/>
                <w:sz w:val="20"/>
                <w:szCs w:val="20"/>
              </w:rPr>
              <w:t>COMPONENTE</w:t>
            </w:r>
          </w:p>
        </w:tc>
      </w:tr>
      <w:tr w:rsidR="006E0BAA" w:rsidRPr="004B6F39" w14:paraId="070A7C2B" w14:textId="77777777" w:rsidTr="006E0BAA">
        <w:trPr>
          <w:trHeight w:val="284"/>
        </w:trPr>
        <w:tc>
          <w:tcPr>
            <w:tcW w:w="2438" w:type="dxa"/>
            <w:tcBorders>
              <w:top w:val="single" w:sz="4" w:space="0" w:color="000000"/>
              <w:left w:val="single" w:sz="4" w:space="0" w:color="000000"/>
              <w:bottom w:val="single" w:sz="4" w:space="0" w:color="000000"/>
              <w:right w:val="single" w:sz="4" w:space="0" w:color="000000"/>
            </w:tcBorders>
            <w:vAlign w:val="center"/>
          </w:tcPr>
          <w:p w14:paraId="2C2A6B45" w14:textId="7CD62578" w:rsidR="006E0BAA" w:rsidRPr="004B6F39" w:rsidRDefault="006E0BAA" w:rsidP="004B6F39">
            <w:pPr>
              <w:autoSpaceDE w:val="0"/>
              <w:autoSpaceDN w:val="0"/>
              <w:adjustRightInd w:val="0"/>
              <w:spacing w:after="0" w:line="240" w:lineRule="auto"/>
              <w:ind w:left="0" w:right="0" w:firstLine="0"/>
              <w:jc w:val="left"/>
              <w:rPr>
                <w:rFonts w:eastAsiaTheme="minorEastAsia" w:cs="Calibri"/>
                <w:sz w:val="20"/>
                <w:szCs w:val="20"/>
              </w:rPr>
            </w:pPr>
            <w:r w:rsidRPr="004B6F39">
              <w:rPr>
                <w:rFonts w:eastAsiaTheme="minorEastAsia" w:cs="Calibri"/>
                <w:sz w:val="20"/>
                <w:szCs w:val="20"/>
              </w:rPr>
              <w:t>SANTARELLI</w:t>
            </w:r>
          </w:p>
        </w:tc>
        <w:tc>
          <w:tcPr>
            <w:tcW w:w="1521" w:type="dxa"/>
            <w:tcBorders>
              <w:top w:val="single" w:sz="4" w:space="0" w:color="000000"/>
              <w:left w:val="single" w:sz="4" w:space="0" w:color="000000"/>
              <w:bottom w:val="single" w:sz="4" w:space="0" w:color="000000"/>
              <w:right w:val="single" w:sz="4" w:space="0" w:color="000000"/>
            </w:tcBorders>
            <w:vAlign w:val="center"/>
          </w:tcPr>
          <w:p w14:paraId="7261F321" w14:textId="68146CEA" w:rsidR="006E0BAA" w:rsidRPr="004B6F39" w:rsidRDefault="006E0BAA" w:rsidP="004B6F39">
            <w:pPr>
              <w:spacing w:after="0" w:line="240" w:lineRule="auto"/>
              <w:jc w:val="left"/>
              <w:rPr>
                <w:rFonts w:eastAsiaTheme="minorEastAsia" w:cs="Calibri"/>
                <w:sz w:val="20"/>
                <w:szCs w:val="20"/>
              </w:rPr>
            </w:pPr>
            <w:r w:rsidRPr="004B6F39">
              <w:rPr>
                <w:rFonts w:eastAsiaTheme="minorEastAsia" w:cs="Calibri"/>
                <w:sz w:val="20"/>
                <w:szCs w:val="20"/>
              </w:rPr>
              <w:t>ADORIANO</w:t>
            </w:r>
          </w:p>
        </w:tc>
        <w:tc>
          <w:tcPr>
            <w:tcW w:w="2552" w:type="dxa"/>
            <w:tcBorders>
              <w:top w:val="single" w:sz="4" w:space="0" w:color="000000"/>
              <w:left w:val="single" w:sz="4" w:space="0" w:color="000000"/>
              <w:bottom w:val="single" w:sz="4" w:space="0" w:color="000000"/>
              <w:right w:val="single" w:sz="4" w:space="0" w:color="000000"/>
            </w:tcBorders>
            <w:vAlign w:val="center"/>
          </w:tcPr>
          <w:p w14:paraId="32B93A9E" w14:textId="3ED8EDD3" w:rsidR="006E0BAA" w:rsidRPr="004B6F39" w:rsidRDefault="006E0BAA" w:rsidP="004B6F39">
            <w:pPr>
              <w:spacing w:after="0" w:line="240" w:lineRule="auto"/>
              <w:ind w:left="0" w:right="51" w:firstLine="0"/>
              <w:jc w:val="left"/>
              <w:rPr>
                <w:rFonts w:eastAsiaTheme="minorEastAsia" w:cs="Calibri"/>
                <w:sz w:val="20"/>
                <w:szCs w:val="20"/>
              </w:rPr>
            </w:pPr>
            <w:r w:rsidRPr="004B6F39">
              <w:rPr>
                <w:rFonts w:eastAsiaTheme="minorEastAsia" w:cs="Calibri"/>
                <w:sz w:val="20"/>
                <w:szCs w:val="20"/>
              </w:rPr>
              <w:t>Ricusato mandato da presidente</w:t>
            </w:r>
          </w:p>
        </w:tc>
      </w:tr>
    </w:tbl>
    <w:p w14:paraId="7F2C4721" w14:textId="7DDE0217" w:rsidR="006E0BAA" w:rsidRPr="004B6F39" w:rsidRDefault="006E0BAA" w:rsidP="004B6F39">
      <w:pPr>
        <w:spacing w:after="8" w:line="240" w:lineRule="auto"/>
        <w:ind w:left="0" w:right="0" w:firstLine="0"/>
        <w:jc w:val="left"/>
        <w:rPr>
          <w:rFonts w:eastAsia="Times New Roman" w:cs="Times New Roman"/>
          <w:sz w:val="20"/>
          <w:szCs w:val="20"/>
        </w:rPr>
      </w:pPr>
    </w:p>
    <w:p w14:paraId="59687D4C" w14:textId="02842CD2" w:rsidR="00C57A9C" w:rsidRPr="004B6F39" w:rsidRDefault="00000000" w:rsidP="004B6F39">
      <w:pPr>
        <w:spacing w:after="8" w:line="240" w:lineRule="auto"/>
        <w:ind w:left="0" w:right="0" w:firstLine="0"/>
        <w:rPr>
          <w:sz w:val="24"/>
          <w:szCs w:val="24"/>
        </w:rPr>
      </w:pPr>
      <w:r w:rsidRPr="004B6F39">
        <w:rPr>
          <w:rFonts w:eastAsia="Times New Roman" w:cs="Times New Roman"/>
          <w:sz w:val="24"/>
          <w:szCs w:val="24"/>
        </w:rPr>
        <w:t xml:space="preserve">L’Ordine si avvale dell’attività del COLLEGIO DEI REVISORI DEI CONTI, che è composto, per il quadriennio 2021/2024: </w:t>
      </w:r>
    </w:p>
    <w:p w14:paraId="189BB4C3" w14:textId="77777777" w:rsidR="00C57A9C" w:rsidRPr="004B6F39" w:rsidRDefault="00000000" w:rsidP="004B6F39">
      <w:pPr>
        <w:spacing w:after="8" w:line="240" w:lineRule="auto"/>
        <w:ind w:left="0" w:right="0" w:firstLine="0"/>
        <w:jc w:val="left"/>
        <w:rPr>
          <w:sz w:val="20"/>
          <w:szCs w:val="20"/>
        </w:rPr>
      </w:pPr>
      <w:r w:rsidRPr="004B6F39">
        <w:rPr>
          <w:rFonts w:eastAsia="Times New Roman" w:cs="Times New Roman"/>
          <w:sz w:val="20"/>
          <w:szCs w:val="20"/>
        </w:rPr>
        <w:t xml:space="preserve"> </w:t>
      </w:r>
    </w:p>
    <w:tbl>
      <w:tblPr>
        <w:tblStyle w:val="TableGrid"/>
        <w:tblW w:w="6511" w:type="dxa"/>
        <w:tblInd w:w="572" w:type="dxa"/>
        <w:tblCellMar>
          <w:top w:w="55" w:type="dxa"/>
          <w:left w:w="110" w:type="dxa"/>
          <w:right w:w="59" w:type="dxa"/>
        </w:tblCellMar>
        <w:tblLook w:val="04A0" w:firstRow="1" w:lastRow="0" w:firstColumn="1" w:lastColumn="0" w:noHBand="0" w:noVBand="1"/>
      </w:tblPr>
      <w:tblGrid>
        <w:gridCol w:w="2438"/>
        <w:gridCol w:w="1521"/>
        <w:gridCol w:w="2552"/>
      </w:tblGrid>
      <w:tr w:rsidR="00AD2AE2" w:rsidRPr="004B6F39" w14:paraId="4775CCCA" w14:textId="77777777" w:rsidTr="00AD2AE2">
        <w:trPr>
          <w:trHeight w:val="737"/>
        </w:trPr>
        <w:tc>
          <w:tcPr>
            <w:tcW w:w="24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8F7CB1" w14:textId="77777777" w:rsidR="00AD2AE2" w:rsidRPr="004B6F39" w:rsidRDefault="00AD2AE2" w:rsidP="004B6F39">
            <w:pPr>
              <w:spacing w:after="0" w:line="240" w:lineRule="auto"/>
              <w:ind w:left="0" w:right="52" w:firstLine="0"/>
              <w:jc w:val="center"/>
              <w:rPr>
                <w:sz w:val="20"/>
                <w:szCs w:val="20"/>
              </w:rPr>
            </w:pPr>
            <w:bookmarkStart w:id="0" w:name="_Hlk156411675"/>
            <w:r w:rsidRPr="004B6F39">
              <w:rPr>
                <w:b/>
                <w:sz w:val="20"/>
                <w:szCs w:val="20"/>
              </w:rPr>
              <w:t xml:space="preserve">COGNOME </w:t>
            </w:r>
          </w:p>
        </w:tc>
        <w:tc>
          <w:tcPr>
            <w:tcW w:w="1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AF69BD" w14:textId="77777777" w:rsidR="00AD2AE2" w:rsidRPr="004B6F39" w:rsidRDefault="00AD2AE2" w:rsidP="004B6F39">
            <w:pPr>
              <w:spacing w:after="0" w:line="240" w:lineRule="auto"/>
              <w:ind w:left="0" w:right="48" w:firstLine="0"/>
              <w:jc w:val="center"/>
              <w:rPr>
                <w:sz w:val="20"/>
                <w:szCs w:val="20"/>
              </w:rPr>
            </w:pPr>
            <w:r w:rsidRPr="004B6F39">
              <w:rPr>
                <w:b/>
                <w:sz w:val="20"/>
                <w:szCs w:val="20"/>
              </w:rPr>
              <w:t xml:space="preserve">NOME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876E4" w14:textId="77777777" w:rsidR="00AD2AE2" w:rsidRPr="004B6F39" w:rsidRDefault="00AD2AE2" w:rsidP="004B6F39">
            <w:pPr>
              <w:spacing w:after="0" w:line="240" w:lineRule="auto"/>
              <w:ind w:left="0" w:right="48" w:firstLine="0"/>
              <w:jc w:val="center"/>
              <w:rPr>
                <w:sz w:val="20"/>
                <w:szCs w:val="20"/>
              </w:rPr>
            </w:pPr>
            <w:r w:rsidRPr="004B6F39">
              <w:rPr>
                <w:b/>
                <w:sz w:val="20"/>
                <w:szCs w:val="20"/>
              </w:rPr>
              <w:t xml:space="preserve">QUALIFICA </w:t>
            </w:r>
          </w:p>
        </w:tc>
      </w:tr>
      <w:tr w:rsidR="00AD2AE2" w:rsidRPr="004B6F39" w14:paraId="092F818F" w14:textId="77777777" w:rsidTr="00AD2AE2">
        <w:trPr>
          <w:trHeight w:val="299"/>
        </w:trPr>
        <w:tc>
          <w:tcPr>
            <w:tcW w:w="2438" w:type="dxa"/>
            <w:tcBorders>
              <w:top w:val="single" w:sz="4" w:space="0" w:color="000000"/>
              <w:left w:val="single" w:sz="4" w:space="0" w:color="000000"/>
              <w:bottom w:val="single" w:sz="4" w:space="0" w:color="000000"/>
              <w:right w:val="single" w:sz="4" w:space="0" w:color="000000"/>
            </w:tcBorders>
          </w:tcPr>
          <w:p w14:paraId="0D3E318F" w14:textId="77777777" w:rsidR="00AD2AE2" w:rsidRPr="004B6F39" w:rsidRDefault="00AD2AE2" w:rsidP="004B6F39">
            <w:pPr>
              <w:spacing w:after="0" w:line="240" w:lineRule="auto"/>
              <w:ind w:left="0" w:right="53" w:firstLine="0"/>
              <w:jc w:val="center"/>
              <w:rPr>
                <w:sz w:val="20"/>
                <w:szCs w:val="20"/>
              </w:rPr>
            </w:pPr>
            <w:r w:rsidRPr="004B6F39">
              <w:rPr>
                <w:sz w:val="20"/>
                <w:szCs w:val="20"/>
              </w:rPr>
              <w:t>BERDINI</w:t>
            </w:r>
          </w:p>
        </w:tc>
        <w:tc>
          <w:tcPr>
            <w:tcW w:w="1521" w:type="dxa"/>
            <w:tcBorders>
              <w:top w:val="single" w:sz="4" w:space="0" w:color="000000"/>
              <w:left w:val="single" w:sz="4" w:space="0" w:color="000000"/>
              <w:bottom w:val="single" w:sz="4" w:space="0" w:color="000000"/>
              <w:right w:val="single" w:sz="4" w:space="0" w:color="000000"/>
            </w:tcBorders>
          </w:tcPr>
          <w:p w14:paraId="25FFFC10" w14:textId="77777777" w:rsidR="00AD2AE2" w:rsidRPr="004B6F39" w:rsidRDefault="00AD2AE2" w:rsidP="004B6F39">
            <w:pPr>
              <w:spacing w:after="0" w:line="240" w:lineRule="auto"/>
              <w:ind w:left="0" w:right="51" w:firstLine="0"/>
              <w:jc w:val="center"/>
              <w:rPr>
                <w:sz w:val="20"/>
                <w:szCs w:val="20"/>
              </w:rPr>
            </w:pPr>
            <w:r w:rsidRPr="004B6F39">
              <w:rPr>
                <w:sz w:val="20"/>
                <w:szCs w:val="20"/>
              </w:rPr>
              <w:t>MARCO</w:t>
            </w:r>
          </w:p>
        </w:tc>
        <w:tc>
          <w:tcPr>
            <w:tcW w:w="2552" w:type="dxa"/>
            <w:tcBorders>
              <w:top w:val="single" w:sz="4" w:space="0" w:color="000000"/>
              <w:left w:val="single" w:sz="4" w:space="0" w:color="000000"/>
              <w:bottom w:val="single" w:sz="4" w:space="0" w:color="000000"/>
              <w:right w:val="single" w:sz="4" w:space="0" w:color="000000"/>
            </w:tcBorders>
          </w:tcPr>
          <w:p w14:paraId="6875C5BB" w14:textId="10DD8CD2" w:rsidR="00AD2AE2" w:rsidRPr="004B6F39" w:rsidRDefault="00AD2AE2" w:rsidP="004B6F39">
            <w:pPr>
              <w:spacing w:after="0" w:line="240" w:lineRule="auto"/>
              <w:ind w:left="0" w:right="51" w:firstLine="0"/>
              <w:jc w:val="left"/>
              <w:rPr>
                <w:sz w:val="20"/>
                <w:szCs w:val="20"/>
              </w:rPr>
            </w:pPr>
            <w:r w:rsidRPr="004B6F39">
              <w:rPr>
                <w:sz w:val="20"/>
                <w:szCs w:val="20"/>
              </w:rPr>
              <w:t>P</w:t>
            </w:r>
            <w:r w:rsidR="00481FED" w:rsidRPr="004B6F39">
              <w:rPr>
                <w:sz w:val="20"/>
                <w:szCs w:val="20"/>
              </w:rPr>
              <w:t>residente</w:t>
            </w:r>
          </w:p>
        </w:tc>
      </w:tr>
      <w:tr w:rsidR="00AD2AE2" w:rsidRPr="004B6F39" w14:paraId="0EEE5CE0" w14:textId="77777777" w:rsidTr="00AD2AE2">
        <w:trPr>
          <w:trHeight w:val="298"/>
        </w:trPr>
        <w:tc>
          <w:tcPr>
            <w:tcW w:w="2438" w:type="dxa"/>
            <w:tcBorders>
              <w:top w:val="single" w:sz="4" w:space="0" w:color="000000"/>
              <w:left w:val="single" w:sz="4" w:space="0" w:color="000000"/>
              <w:bottom w:val="single" w:sz="4" w:space="0" w:color="000000"/>
              <w:right w:val="single" w:sz="4" w:space="0" w:color="000000"/>
            </w:tcBorders>
          </w:tcPr>
          <w:p w14:paraId="7E8A10A1" w14:textId="77777777" w:rsidR="00AD2AE2" w:rsidRPr="004B6F39" w:rsidRDefault="00AD2AE2" w:rsidP="004B6F39">
            <w:pPr>
              <w:spacing w:after="0" w:line="240" w:lineRule="auto"/>
              <w:ind w:left="0" w:right="54" w:firstLine="0"/>
              <w:jc w:val="center"/>
              <w:rPr>
                <w:sz w:val="20"/>
                <w:szCs w:val="20"/>
              </w:rPr>
            </w:pPr>
            <w:r w:rsidRPr="004B6F39">
              <w:rPr>
                <w:sz w:val="20"/>
                <w:szCs w:val="20"/>
              </w:rPr>
              <w:t>MACERATA</w:t>
            </w:r>
          </w:p>
        </w:tc>
        <w:tc>
          <w:tcPr>
            <w:tcW w:w="1521" w:type="dxa"/>
            <w:tcBorders>
              <w:top w:val="single" w:sz="4" w:space="0" w:color="000000"/>
              <w:left w:val="single" w:sz="4" w:space="0" w:color="000000"/>
              <w:bottom w:val="single" w:sz="4" w:space="0" w:color="000000"/>
              <w:right w:val="single" w:sz="4" w:space="0" w:color="000000"/>
            </w:tcBorders>
          </w:tcPr>
          <w:p w14:paraId="11ACEDD9" w14:textId="77777777" w:rsidR="00AD2AE2" w:rsidRPr="004B6F39" w:rsidRDefault="00AD2AE2" w:rsidP="004B6F39">
            <w:pPr>
              <w:spacing w:after="0" w:line="240" w:lineRule="auto"/>
              <w:ind w:left="0" w:right="48" w:firstLine="0"/>
              <w:jc w:val="center"/>
              <w:rPr>
                <w:sz w:val="20"/>
                <w:szCs w:val="20"/>
              </w:rPr>
            </w:pPr>
            <w:r w:rsidRPr="004B6F39">
              <w:rPr>
                <w:sz w:val="20"/>
                <w:szCs w:val="20"/>
              </w:rPr>
              <w:t>FULVIA</w:t>
            </w:r>
          </w:p>
        </w:tc>
        <w:tc>
          <w:tcPr>
            <w:tcW w:w="2552" w:type="dxa"/>
            <w:tcBorders>
              <w:top w:val="single" w:sz="4" w:space="0" w:color="000000"/>
              <w:left w:val="single" w:sz="4" w:space="0" w:color="000000"/>
              <w:bottom w:val="single" w:sz="4" w:space="0" w:color="000000"/>
              <w:right w:val="single" w:sz="4" w:space="0" w:color="000000"/>
            </w:tcBorders>
          </w:tcPr>
          <w:p w14:paraId="322D4CF7" w14:textId="77777777" w:rsidR="00AD2AE2" w:rsidRPr="004B6F39" w:rsidRDefault="00AD2AE2" w:rsidP="004B6F39">
            <w:pPr>
              <w:spacing w:after="0" w:line="240" w:lineRule="auto"/>
              <w:ind w:left="0" w:firstLine="0"/>
              <w:jc w:val="left"/>
              <w:rPr>
                <w:sz w:val="20"/>
                <w:szCs w:val="20"/>
              </w:rPr>
            </w:pPr>
            <w:r w:rsidRPr="004B6F39">
              <w:rPr>
                <w:sz w:val="20"/>
                <w:szCs w:val="20"/>
              </w:rPr>
              <w:t xml:space="preserve">Membro effettivo </w:t>
            </w:r>
          </w:p>
        </w:tc>
      </w:tr>
      <w:tr w:rsidR="00AD2AE2" w:rsidRPr="004B6F39" w14:paraId="048D1692" w14:textId="77777777" w:rsidTr="00AD2AE2">
        <w:trPr>
          <w:trHeight w:val="298"/>
        </w:trPr>
        <w:tc>
          <w:tcPr>
            <w:tcW w:w="2438" w:type="dxa"/>
            <w:tcBorders>
              <w:top w:val="single" w:sz="4" w:space="0" w:color="000000"/>
              <w:left w:val="single" w:sz="4" w:space="0" w:color="000000"/>
              <w:bottom w:val="single" w:sz="4" w:space="0" w:color="000000"/>
              <w:right w:val="single" w:sz="4" w:space="0" w:color="000000"/>
            </w:tcBorders>
          </w:tcPr>
          <w:p w14:paraId="696DB93E" w14:textId="77777777" w:rsidR="00AD2AE2" w:rsidRPr="004B6F39" w:rsidRDefault="00AD2AE2" w:rsidP="004B6F39">
            <w:pPr>
              <w:spacing w:after="0" w:line="240" w:lineRule="auto"/>
              <w:ind w:left="0" w:right="54" w:firstLine="0"/>
              <w:jc w:val="center"/>
              <w:rPr>
                <w:sz w:val="20"/>
                <w:szCs w:val="20"/>
              </w:rPr>
            </w:pPr>
            <w:r w:rsidRPr="004B6F39">
              <w:rPr>
                <w:sz w:val="20"/>
                <w:szCs w:val="20"/>
              </w:rPr>
              <w:t>MARZONI</w:t>
            </w:r>
          </w:p>
        </w:tc>
        <w:tc>
          <w:tcPr>
            <w:tcW w:w="1521" w:type="dxa"/>
            <w:tcBorders>
              <w:top w:val="single" w:sz="4" w:space="0" w:color="000000"/>
              <w:left w:val="single" w:sz="4" w:space="0" w:color="000000"/>
              <w:bottom w:val="single" w:sz="4" w:space="0" w:color="000000"/>
              <w:right w:val="single" w:sz="4" w:space="0" w:color="000000"/>
            </w:tcBorders>
          </w:tcPr>
          <w:p w14:paraId="31685E62" w14:textId="77777777" w:rsidR="00AD2AE2" w:rsidRPr="004B6F39" w:rsidRDefault="00AD2AE2" w:rsidP="004B6F39">
            <w:pPr>
              <w:spacing w:after="0" w:line="240" w:lineRule="auto"/>
              <w:ind w:left="0" w:right="51" w:firstLine="0"/>
              <w:jc w:val="center"/>
              <w:rPr>
                <w:sz w:val="20"/>
                <w:szCs w:val="20"/>
              </w:rPr>
            </w:pPr>
            <w:r w:rsidRPr="004B6F39">
              <w:rPr>
                <w:sz w:val="20"/>
                <w:szCs w:val="20"/>
              </w:rPr>
              <w:t>TANIA</w:t>
            </w:r>
          </w:p>
        </w:tc>
        <w:tc>
          <w:tcPr>
            <w:tcW w:w="2552" w:type="dxa"/>
            <w:tcBorders>
              <w:top w:val="single" w:sz="4" w:space="0" w:color="000000"/>
              <w:left w:val="single" w:sz="4" w:space="0" w:color="000000"/>
              <w:bottom w:val="single" w:sz="4" w:space="0" w:color="000000"/>
              <w:right w:val="single" w:sz="4" w:space="0" w:color="000000"/>
            </w:tcBorders>
          </w:tcPr>
          <w:p w14:paraId="0BF9ADCC" w14:textId="32F2376B" w:rsidR="00AD2AE2" w:rsidRPr="004B6F39" w:rsidRDefault="00AD2AE2" w:rsidP="004B6F39">
            <w:pPr>
              <w:spacing w:after="0" w:line="240" w:lineRule="auto"/>
              <w:ind w:left="0" w:firstLine="0"/>
              <w:jc w:val="left"/>
              <w:rPr>
                <w:sz w:val="20"/>
                <w:szCs w:val="20"/>
              </w:rPr>
            </w:pPr>
            <w:r w:rsidRPr="004B6F39">
              <w:rPr>
                <w:sz w:val="20"/>
                <w:szCs w:val="20"/>
              </w:rPr>
              <w:t xml:space="preserve">Membro effettivo </w:t>
            </w:r>
          </w:p>
        </w:tc>
      </w:tr>
      <w:tr w:rsidR="00AD2AE2" w:rsidRPr="004B6F39" w14:paraId="075E9CAE" w14:textId="77777777" w:rsidTr="00AD2AE2">
        <w:trPr>
          <w:trHeight w:val="300"/>
        </w:trPr>
        <w:tc>
          <w:tcPr>
            <w:tcW w:w="2438" w:type="dxa"/>
            <w:tcBorders>
              <w:top w:val="single" w:sz="4" w:space="0" w:color="000000"/>
              <w:left w:val="single" w:sz="4" w:space="0" w:color="000000"/>
              <w:bottom w:val="single" w:sz="4" w:space="0" w:color="000000"/>
              <w:right w:val="single" w:sz="4" w:space="0" w:color="000000"/>
            </w:tcBorders>
          </w:tcPr>
          <w:p w14:paraId="33A7A001" w14:textId="77777777" w:rsidR="00AD2AE2" w:rsidRPr="004B6F39" w:rsidRDefault="00AD2AE2" w:rsidP="004B6F39">
            <w:pPr>
              <w:spacing w:after="0" w:line="240" w:lineRule="auto"/>
              <w:ind w:left="0" w:right="51" w:firstLine="0"/>
              <w:jc w:val="center"/>
              <w:rPr>
                <w:sz w:val="20"/>
                <w:szCs w:val="20"/>
              </w:rPr>
            </w:pPr>
            <w:r w:rsidRPr="004B6F39">
              <w:rPr>
                <w:sz w:val="20"/>
                <w:szCs w:val="20"/>
              </w:rPr>
              <w:t>BALDASSARRI</w:t>
            </w:r>
          </w:p>
        </w:tc>
        <w:tc>
          <w:tcPr>
            <w:tcW w:w="1521" w:type="dxa"/>
            <w:tcBorders>
              <w:top w:val="single" w:sz="4" w:space="0" w:color="000000"/>
              <w:left w:val="single" w:sz="4" w:space="0" w:color="000000"/>
              <w:bottom w:val="single" w:sz="4" w:space="0" w:color="000000"/>
              <w:right w:val="single" w:sz="4" w:space="0" w:color="000000"/>
            </w:tcBorders>
          </w:tcPr>
          <w:p w14:paraId="40B20C59" w14:textId="6FC2E4ED" w:rsidR="00AD2AE2" w:rsidRPr="004B6F39" w:rsidRDefault="00AD2AE2" w:rsidP="004B6F39">
            <w:pPr>
              <w:spacing w:after="0" w:line="240" w:lineRule="auto"/>
              <w:ind w:left="59" w:firstLine="0"/>
              <w:jc w:val="center"/>
              <w:rPr>
                <w:sz w:val="20"/>
                <w:szCs w:val="20"/>
              </w:rPr>
            </w:pPr>
            <w:r w:rsidRPr="004B6F39">
              <w:rPr>
                <w:sz w:val="20"/>
                <w:szCs w:val="20"/>
              </w:rPr>
              <w:t>PAOLA</w:t>
            </w:r>
          </w:p>
        </w:tc>
        <w:tc>
          <w:tcPr>
            <w:tcW w:w="2552" w:type="dxa"/>
            <w:tcBorders>
              <w:top w:val="single" w:sz="4" w:space="0" w:color="000000"/>
              <w:left w:val="single" w:sz="4" w:space="0" w:color="000000"/>
              <w:bottom w:val="single" w:sz="4" w:space="0" w:color="000000"/>
              <w:right w:val="single" w:sz="4" w:space="0" w:color="000000"/>
            </w:tcBorders>
          </w:tcPr>
          <w:p w14:paraId="09907ED6" w14:textId="222D8C2E" w:rsidR="00AD2AE2" w:rsidRPr="004B6F39" w:rsidRDefault="00481FED" w:rsidP="004B6F39">
            <w:pPr>
              <w:spacing w:after="0" w:line="240" w:lineRule="auto"/>
              <w:ind w:left="0" w:right="51" w:firstLine="0"/>
              <w:jc w:val="left"/>
              <w:rPr>
                <w:sz w:val="20"/>
                <w:szCs w:val="20"/>
              </w:rPr>
            </w:pPr>
            <w:r w:rsidRPr="004B6F39">
              <w:rPr>
                <w:sz w:val="20"/>
                <w:szCs w:val="20"/>
              </w:rPr>
              <w:t>S</w:t>
            </w:r>
            <w:r w:rsidR="00AD2AE2" w:rsidRPr="004B6F39">
              <w:rPr>
                <w:sz w:val="20"/>
                <w:szCs w:val="20"/>
              </w:rPr>
              <w:t xml:space="preserve">upplente </w:t>
            </w:r>
          </w:p>
        </w:tc>
      </w:tr>
    </w:tbl>
    <w:bookmarkEnd w:id="0"/>
    <w:p w14:paraId="4D276CC0" w14:textId="77777777" w:rsidR="00C57A9C" w:rsidRPr="004B6F39" w:rsidRDefault="00000000" w:rsidP="004B6F39">
      <w:pPr>
        <w:spacing w:after="0" w:line="240" w:lineRule="auto"/>
        <w:ind w:left="0" w:right="0" w:firstLine="0"/>
        <w:jc w:val="left"/>
        <w:rPr>
          <w:sz w:val="20"/>
          <w:szCs w:val="20"/>
        </w:rPr>
      </w:pPr>
      <w:r w:rsidRPr="004B6F39">
        <w:rPr>
          <w:rFonts w:eastAsia="Times New Roman" w:cs="Times New Roman"/>
          <w:sz w:val="20"/>
          <w:szCs w:val="20"/>
        </w:rPr>
        <w:t xml:space="preserve"> </w:t>
      </w:r>
    </w:p>
    <w:p w14:paraId="7C83D6B7" w14:textId="77777777" w:rsidR="00C57A9C" w:rsidRPr="004B6F39" w:rsidRDefault="00000000" w:rsidP="004B6F39">
      <w:pPr>
        <w:spacing w:after="10" w:line="240" w:lineRule="auto"/>
        <w:ind w:left="-5" w:right="0"/>
        <w:rPr>
          <w:sz w:val="24"/>
          <w:szCs w:val="24"/>
        </w:rPr>
      </w:pPr>
      <w:r w:rsidRPr="004B6F39">
        <w:rPr>
          <w:rFonts w:eastAsia="Times New Roman" w:cs="Times New Roman"/>
          <w:b/>
          <w:sz w:val="24"/>
          <w:szCs w:val="24"/>
        </w:rPr>
        <w:t xml:space="preserve">UFFICIO DI SEGRETERIA: </w:t>
      </w:r>
    </w:p>
    <w:p w14:paraId="68D129EE" w14:textId="5012B276" w:rsidR="00C57A9C" w:rsidRPr="004B6F39" w:rsidRDefault="00000000" w:rsidP="004B6F39">
      <w:pPr>
        <w:spacing w:after="21" w:line="240" w:lineRule="auto"/>
        <w:ind w:left="-5" w:right="0"/>
        <w:rPr>
          <w:sz w:val="24"/>
          <w:szCs w:val="24"/>
        </w:rPr>
      </w:pPr>
      <w:r w:rsidRPr="004B6F39">
        <w:rPr>
          <w:rFonts w:eastAsia="Times New Roman" w:cs="Times New Roman"/>
          <w:sz w:val="24"/>
          <w:szCs w:val="24"/>
        </w:rPr>
        <w:t>n. 1 dipendente a tempo indeterminato livello C</w:t>
      </w:r>
      <w:r w:rsidR="00AD2AE2" w:rsidRPr="004B6F39">
        <w:rPr>
          <w:rFonts w:eastAsia="Times New Roman" w:cs="Times New Roman"/>
          <w:sz w:val="24"/>
          <w:szCs w:val="24"/>
        </w:rPr>
        <w:t>1</w:t>
      </w:r>
      <w:r w:rsidRPr="004B6F39">
        <w:rPr>
          <w:rFonts w:eastAsia="Times New Roman" w:cs="Times New Roman"/>
          <w:sz w:val="24"/>
          <w:szCs w:val="24"/>
        </w:rPr>
        <w:t xml:space="preserve"> (Amministrativo) per 2</w:t>
      </w:r>
      <w:r w:rsidR="00110B8F" w:rsidRPr="004B6F39">
        <w:rPr>
          <w:rFonts w:eastAsia="Times New Roman" w:cs="Times New Roman"/>
          <w:sz w:val="24"/>
          <w:szCs w:val="24"/>
        </w:rPr>
        <w:t>2</w:t>
      </w:r>
      <w:r w:rsidRPr="004B6F39">
        <w:rPr>
          <w:rFonts w:eastAsia="Times New Roman" w:cs="Times New Roman"/>
          <w:sz w:val="24"/>
          <w:szCs w:val="24"/>
        </w:rPr>
        <w:t xml:space="preserve"> ore settimanali </w:t>
      </w:r>
      <w:r w:rsidR="00061B90" w:rsidRPr="004B6F39">
        <w:rPr>
          <w:rFonts w:eastAsia="Times New Roman" w:cs="Times New Roman"/>
          <w:sz w:val="24"/>
          <w:szCs w:val="24"/>
        </w:rPr>
        <w:t>fino al 31/12/2023. Dal 01/01/2024 la dipendente passerà a 25 ore settimanali.</w:t>
      </w:r>
    </w:p>
    <w:p w14:paraId="3B428E9D" w14:textId="77777777" w:rsidR="00C57A9C" w:rsidRPr="004B6F39" w:rsidRDefault="00000000" w:rsidP="004B6F39">
      <w:pPr>
        <w:spacing w:after="0" w:line="240" w:lineRule="auto"/>
        <w:ind w:left="0" w:right="0" w:firstLine="0"/>
        <w:rPr>
          <w:sz w:val="24"/>
          <w:szCs w:val="24"/>
        </w:rPr>
      </w:pPr>
      <w:r w:rsidRPr="004B6F39">
        <w:rPr>
          <w:rFonts w:eastAsia="Times New Roman" w:cs="Times New Roman"/>
          <w:sz w:val="24"/>
          <w:szCs w:val="24"/>
        </w:rPr>
        <w:t xml:space="preserve"> </w:t>
      </w:r>
    </w:p>
    <w:p w14:paraId="73E628A8" w14:textId="77777777" w:rsidR="006E0BAA" w:rsidRPr="004B6F39" w:rsidRDefault="006E0BAA" w:rsidP="004B6F39">
      <w:pPr>
        <w:pStyle w:val="Titolo1"/>
        <w:spacing w:line="240" w:lineRule="auto"/>
        <w:ind w:right="4"/>
        <w:jc w:val="both"/>
        <w:rPr>
          <w:rFonts w:ascii="Verdana" w:hAnsi="Verdana"/>
          <w:szCs w:val="24"/>
        </w:rPr>
      </w:pPr>
    </w:p>
    <w:p w14:paraId="7B2410E1" w14:textId="3D229CCD" w:rsidR="00C57A9C" w:rsidRPr="004B6F39" w:rsidRDefault="00000000" w:rsidP="004B6F39">
      <w:pPr>
        <w:pStyle w:val="Titolo1"/>
        <w:spacing w:line="240" w:lineRule="auto"/>
        <w:ind w:right="4"/>
        <w:jc w:val="both"/>
        <w:rPr>
          <w:rFonts w:ascii="Verdana" w:hAnsi="Verdana"/>
          <w:szCs w:val="24"/>
        </w:rPr>
      </w:pPr>
      <w:r w:rsidRPr="004B6F39">
        <w:rPr>
          <w:rFonts w:ascii="Verdana" w:hAnsi="Verdana"/>
          <w:szCs w:val="24"/>
        </w:rPr>
        <w:t xml:space="preserve">SERVIZI RESI AGLI ISCRITTI </w:t>
      </w:r>
    </w:p>
    <w:p w14:paraId="31A87715" w14:textId="77777777" w:rsidR="00C57A9C" w:rsidRPr="004B6F39" w:rsidRDefault="00000000" w:rsidP="004B6F39">
      <w:pPr>
        <w:spacing w:after="0" w:line="240" w:lineRule="auto"/>
        <w:ind w:left="0" w:right="0" w:firstLine="0"/>
        <w:rPr>
          <w:sz w:val="24"/>
          <w:szCs w:val="24"/>
        </w:rPr>
      </w:pPr>
      <w:r w:rsidRPr="004B6F39">
        <w:rPr>
          <w:rFonts w:eastAsia="Times New Roman" w:cs="Times New Roman"/>
          <w:sz w:val="24"/>
          <w:szCs w:val="24"/>
        </w:rPr>
        <w:t xml:space="preserve"> </w:t>
      </w:r>
    </w:p>
    <w:p w14:paraId="26ED3779" w14:textId="4E89FA8E" w:rsidR="00C57A9C" w:rsidRPr="004B6F39" w:rsidRDefault="00000000" w:rsidP="004B6F39">
      <w:pPr>
        <w:spacing w:after="21" w:line="240" w:lineRule="auto"/>
        <w:ind w:left="-5" w:right="0"/>
        <w:rPr>
          <w:rFonts w:eastAsia="Times New Roman" w:cs="Times New Roman"/>
          <w:sz w:val="24"/>
          <w:szCs w:val="24"/>
        </w:rPr>
      </w:pPr>
      <w:r w:rsidRPr="004B6F39">
        <w:rPr>
          <w:rFonts w:eastAsia="Times New Roman" w:cs="Times New Roman"/>
          <w:sz w:val="24"/>
          <w:szCs w:val="24"/>
        </w:rPr>
        <w:t xml:space="preserve">Si rimanda al link </w:t>
      </w:r>
    </w:p>
    <w:p w14:paraId="1E5DF766" w14:textId="77777777" w:rsidR="009343A4" w:rsidRPr="004B6F39" w:rsidRDefault="009343A4" w:rsidP="004B6F39">
      <w:pPr>
        <w:spacing w:after="21" w:line="240" w:lineRule="auto"/>
        <w:ind w:left="-5" w:right="0"/>
        <w:rPr>
          <w:sz w:val="24"/>
          <w:szCs w:val="24"/>
        </w:rPr>
      </w:pPr>
    </w:p>
    <w:p w14:paraId="457CB6B6" w14:textId="14198CF2" w:rsidR="009343A4" w:rsidRPr="004B6F39" w:rsidRDefault="00000000" w:rsidP="004B6F39">
      <w:pPr>
        <w:pStyle w:val="Titolo1"/>
        <w:spacing w:after="10" w:line="240" w:lineRule="auto"/>
        <w:ind w:left="-5"/>
        <w:jc w:val="both"/>
        <w:rPr>
          <w:rStyle w:val="Collegamentoipertestuale"/>
          <w:rFonts w:ascii="Verdana" w:hAnsi="Verdana"/>
          <w:szCs w:val="24"/>
        </w:rPr>
      </w:pPr>
      <w:hyperlink r:id="rId8" w:history="1">
        <w:r w:rsidR="009343A4" w:rsidRPr="004B6F39">
          <w:rPr>
            <w:rStyle w:val="Collegamentoipertestuale"/>
            <w:rFonts w:ascii="Verdana" w:hAnsi="Verdana"/>
            <w:szCs w:val="24"/>
          </w:rPr>
          <w:t>http://www.opifermo.it/index.php</w:t>
        </w:r>
      </w:hyperlink>
    </w:p>
    <w:p w14:paraId="3340CDC5" w14:textId="77777777" w:rsidR="008F1CC3" w:rsidRPr="004B6F39" w:rsidRDefault="008F1CC3" w:rsidP="004B6F39">
      <w:pPr>
        <w:spacing w:line="240" w:lineRule="auto"/>
        <w:rPr>
          <w:sz w:val="24"/>
          <w:szCs w:val="24"/>
        </w:rPr>
      </w:pPr>
    </w:p>
    <w:p w14:paraId="45D83BB6" w14:textId="77777777" w:rsidR="009343A4" w:rsidRPr="004B6F39" w:rsidRDefault="009343A4" w:rsidP="004B6F39">
      <w:pPr>
        <w:spacing w:line="240" w:lineRule="auto"/>
        <w:rPr>
          <w:sz w:val="24"/>
          <w:szCs w:val="24"/>
        </w:rPr>
      </w:pPr>
    </w:p>
    <w:p w14:paraId="3B7897E9" w14:textId="1CCED2E1" w:rsidR="00C57A9C" w:rsidRPr="004B6F39" w:rsidRDefault="00000000" w:rsidP="004B6F39">
      <w:pPr>
        <w:pStyle w:val="Titolo1"/>
        <w:spacing w:after="10" w:line="240" w:lineRule="auto"/>
        <w:ind w:left="-5"/>
        <w:jc w:val="both"/>
        <w:rPr>
          <w:rFonts w:ascii="Verdana" w:hAnsi="Verdana"/>
          <w:szCs w:val="24"/>
        </w:rPr>
      </w:pPr>
      <w:r w:rsidRPr="004B6F39">
        <w:rPr>
          <w:rFonts w:ascii="Verdana" w:hAnsi="Verdana"/>
          <w:szCs w:val="24"/>
        </w:rPr>
        <w:t xml:space="preserve">3.2 ORGANIZZAZIONE DEL LAVORO AGILE </w:t>
      </w:r>
    </w:p>
    <w:p w14:paraId="1C688BC8" w14:textId="77777777" w:rsidR="00C57A9C" w:rsidRPr="004B6F39" w:rsidRDefault="00000000" w:rsidP="004B6F39">
      <w:pPr>
        <w:spacing w:after="0" w:line="240" w:lineRule="auto"/>
        <w:ind w:left="0" w:right="0" w:firstLine="0"/>
        <w:rPr>
          <w:sz w:val="24"/>
          <w:szCs w:val="24"/>
        </w:rPr>
      </w:pPr>
      <w:r w:rsidRPr="004B6F39">
        <w:rPr>
          <w:rFonts w:eastAsia="Times New Roman" w:cs="Times New Roman"/>
          <w:sz w:val="24"/>
          <w:szCs w:val="24"/>
        </w:rPr>
        <w:t xml:space="preserve"> </w:t>
      </w:r>
    </w:p>
    <w:p w14:paraId="71C72BBB" w14:textId="085EA43F" w:rsidR="00C57A9C" w:rsidRPr="004B6F39" w:rsidRDefault="00000000" w:rsidP="004B6F39">
      <w:pPr>
        <w:spacing w:line="240" w:lineRule="auto"/>
        <w:ind w:left="-5" w:right="0"/>
        <w:rPr>
          <w:sz w:val="24"/>
          <w:szCs w:val="24"/>
        </w:rPr>
      </w:pPr>
      <w:r w:rsidRPr="004B6F39">
        <w:rPr>
          <w:sz w:val="24"/>
          <w:szCs w:val="24"/>
        </w:rPr>
        <w:t>Per l’anno 202</w:t>
      </w:r>
      <w:r w:rsidR="00EC4F99" w:rsidRPr="004B6F39">
        <w:rPr>
          <w:sz w:val="24"/>
          <w:szCs w:val="24"/>
        </w:rPr>
        <w:t>4</w:t>
      </w:r>
      <w:r w:rsidRPr="004B6F39">
        <w:rPr>
          <w:sz w:val="24"/>
          <w:szCs w:val="24"/>
        </w:rPr>
        <w:t xml:space="preserve"> l’Ordine non ha formalizzato un Piano Organizzativo per il Lavoro Agile. Il POLA è sezione del Piano di performance e gli Ordini non sono tenuti a tale tipo di programmazione. </w:t>
      </w:r>
    </w:p>
    <w:p w14:paraId="00E587FE" w14:textId="338CF451" w:rsidR="00C57A9C" w:rsidRPr="004B6F39" w:rsidRDefault="00000000" w:rsidP="004B6F39">
      <w:pPr>
        <w:spacing w:line="240" w:lineRule="auto"/>
        <w:ind w:left="-5" w:right="0"/>
        <w:rPr>
          <w:sz w:val="24"/>
          <w:szCs w:val="24"/>
        </w:rPr>
      </w:pPr>
      <w:r w:rsidRPr="004B6F39">
        <w:rPr>
          <w:sz w:val="24"/>
          <w:szCs w:val="24"/>
        </w:rPr>
        <w:t xml:space="preserve">I provvedimenti normativi che hanno disciplinato il lavoro agile nella fase emergenziale da COVID 19   hanno fissato le percentuali di dipendenti pubblici incaricati di svolgere le proprie prestazioni lavorative da remoto, per una adeguata organizzazione degli uffici in modo da assicurare la continuità dell’azione amministrativa. </w:t>
      </w:r>
    </w:p>
    <w:p w14:paraId="12AE15DD" w14:textId="77777777" w:rsidR="004B6F39" w:rsidRDefault="004B6F39" w:rsidP="004B6F39">
      <w:pPr>
        <w:spacing w:after="27" w:line="240" w:lineRule="auto"/>
        <w:ind w:left="-5" w:right="0"/>
        <w:rPr>
          <w:sz w:val="24"/>
          <w:szCs w:val="24"/>
        </w:rPr>
      </w:pPr>
    </w:p>
    <w:p w14:paraId="6831E4A0" w14:textId="7F69A363" w:rsidR="00C57A9C" w:rsidRPr="004B6F39" w:rsidRDefault="00000000" w:rsidP="004B6F39">
      <w:pPr>
        <w:spacing w:after="27" w:line="240" w:lineRule="auto"/>
        <w:ind w:left="-5" w:right="0"/>
        <w:rPr>
          <w:sz w:val="24"/>
          <w:szCs w:val="24"/>
        </w:rPr>
      </w:pPr>
      <w:r w:rsidRPr="004B6F39">
        <w:rPr>
          <w:sz w:val="24"/>
          <w:szCs w:val="24"/>
        </w:rPr>
        <w:t xml:space="preserve">L’Ordine non si è avvalso di tale opportunità in quanto la Segreteria dell’Ordine è composta da un unico dipendente che risiede nelle immediate vicinanze dalla sede. La prestazione lavorativa del dipendente viene eseguita principalmente nella propria postazione fissa all’interno della sede dell’Ordine. Occasionalmente, nei casi di necessità ed urgenza, viene prestata anche al di fuori dell’orario di lavoro, all’interno dell’abitazione, utilizzando un collegamento da remoto, con mezzi propri.  </w:t>
      </w:r>
    </w:p>
    <w:p w14:paraId="225FC15E" w14:textId="166CF883" w:rsidR="009343A4" w:rsidRPr="004B6F39" w:rsidRDefault="00000000" w:rsidP="004B6F39">
      <w:pPr>
        <w:spacing w:after="0" w:line="240" w:lineRule="auto"/>
        <w:ind w:left="0" w:right="0" w:firstLine="0"/>
        <w:rPr>
          <w:sz w:val="24"/>
          <w:szCs w:val="24"/>
        </w:rPr>
      </w:pPr>
      <w:r w:rsidRPr="004B6F39">
        <w:rPr>
          <w:rFonts w:eastAsia="Times New Roman" w:cs="Times New Roman"/>
          <w:sz w:val="24"/>
          <w:szCs w:val="24"/>
        </w:rPr>
        <w:t xml:space="preserve"> </w:t>
      </w:r>
    </w:p>
    <w:p w14:paraId="084BF251" w14:textId="77777777" w:rsidR="00C57A9C" w:rsidRPr="004B6F39" w:rsidRDefault="00000000" w:rsidP="004B6F39">
      <w:pPr>
        <w:spacing w:after="0" w:line="240" w:lineRule="auto"/>
        <w:ind w:left="0" w:right="0" w:firstLine="0"/>
        <w:rPr>
          <w:sz w:val="24"/>
          <w:szCs w:val="24"/>
        </w:rPr>
      </w:pPr>
      <w:r w:rsidRPr="004B6F39">
        <w:rPr>
          <w:rFonts w:eastAsia="Times New Roman" w:cs="Times New Roman"/>
          <w:sz w:val="24"/>
          <w:szCs w:val="24"/>
        </w:rPr>
        <w:t xml:space="preserve"> </w:t>
      </w:r>
    </w:p>
    <w:p w14:paraId="089DCDFE" w14:textId="349A5DAA" w:rsidR="007C56F2" w:rsidRDefault="007C56F2" w:rsidP="004B6F39">
      <w:pPr>
        <w:pStyle w:val="Titolo1"/>
        <w:spacing w:after="10" w:line="240" w:lineRule="auto"/>
        <w:ind w:left="-5"/>
        <w:jc w:val="both"/>
        <w:rPr>
          <w:rFonts w:ascii="Verdana" w:eastAsiaTheme="minorEastAsia" w:hAnsi="Verdana" w:cs="CIDFont+F1"/>
          <w:color w:val="auto"/>
          <w:szCs w:val="24"/>
        </w:rPr>
      </w:pPr>
      <w:r w:rsidRPr="004B6F39">
        <w:rPr>
          <w:rFonts w:ascii="Verdana" w:hAnsi="Verdana"/>
          <w:szCs w:val="24"/>
        </w:rPr>
        <w:lastRenderedPageBreak/>
        <w:t xml:space="preserve">3.3 </w:t>
      </w:r>
      <w:r w:rsidRPr="004B6F39">
        <w:rPr>
          <w:rFonts w:ascii="Verdana" w:eastAsiaTheme="minorEastAsia" w:hAnsi="Verdana" w:cs="CIDFont+F1"/>
          <w:color w:val="auto"/>
          <w:szCs w:val="24"/>
        </w:rPr>
        <w:t>WHISTLEBLOW</w:t>
      </w:r>
      <w:r w:rsidRPr="004B6F39">
        <w:rPr>
          <w:rFonts w:ascii="Verdana" w:eastAsiaTheme="minorEastAsia" w:hAnsi="Verdana" w:cs="CIDFont+F1"/>
          <w:color w:val="auto"/>
          <w:szCs w:val="24"/>
        </w:rPr>
        <w:t>ING</w:t>
      </w:r>
      <w:r w:rsidRPr="004B6F39">
        <w:rPr>
          <w:rFonts w:ascii="Verdana" w:eastAsiaTheme="minorEastAsia" w:hAnsi="Verdana" w:cs="CIDFont+F1"/>
          <w:color w:val="auto"/>
          <w:szCs w:val="24"/>
        </w:rPr>
        <w:t>- TUTELA DEL</w:t>
      </w:r>
      <w:r w:rsidRPr="004B6F39">
        <w:rPr>
          <w:rFonts w:ascii="Verdana" w:eastAsiaTheme="minorEastAsia" w:hAnsi="Verdana" w:cs="CIDFont+F1"/>
          <w:color w:val="auto"/>
          <w:szCs w:val="24"/>
        </w:rPr>
        <w:t xml:space="preserve">LA PERSONA </w:t>
      </w:r>
      <w:r w:rsidRPr="004B6F39">
        <w:rPr>
          <w:rFonts w:ascii="Verdana" w:eastAsiaTheme="minorEastAsia" w:hAnsi="Verdana" w:cs="CIDFont+F1"/>
          <w:color w:val="auto"/>
          <w:szCs w:val="24"/>
        </w:rPr>
        <w:t>CHE EFFETTUA SEGNALAZIONI DI ILLECITO</w:t>
      </w:r>
    </w:p>
    <w:p w14:paraId="22357DD3" w14:textId="77777777" w:rsidR="004B6F39" w:rsidRPr="004B6F39" w:rsidRDefault="004B6F39" w:rsidP="004B6F39"/>
    <w:p w14:paraId="499B4EFC" w14:textId="42BEBD80" w:rsidR="007C56F2" w:rsidRPr="004B6F39" w:rsidRDefault="007C56F2" w:rsidP="004B6F39">
      <w:pPr>
        <w:spacing w:line="240" w:lineRule="auto"/>
        <w:ind w:left="0" w:right="0" w:firstLine="0"/>
        <w:rPr>
          <w:bCs/>
          <w:sz w:val="24"/>
          <w:szCs w:val="24"/>
        </w:rPr>
      </w:pPr>
      <w:r w:rsidRPr="004B6F39">
        <w:rPr>
          <w:bCs/>
          <w:sz w:val="24"/>
          <w:szCs w:val="24"/>
        </w:rPr>
        <w:t>Con il termine whistleblowing s’intende la rivelazione spontanea da parte di un individuo, detto “segnalante” (in inglese “whistleblower”) di un illecito o di un’irregolarità commessa all’interno dell’ente, del quale lo stesso sia stato testimone nell’esercizio delle proprie funzioni. Il segnalante spesso è un dipendente ma può anche essere una terza parte, per esempio un fornitore o un cliente.</w:t>
      </w:r>
    </w:p>
    <w:p w14:paraId="4FF8C2D9" w14:textId="6631E9DE" w:rsidR="007C56F2" w:rsidRDefault="007C56F2" w:rsidP="004B6F39">
      <w:pPr>
        <w:spacing w:line="240" w:lineRule="auto"/>
        <w:ind w:left="0" w:right="0" w:firstLine="0"/>
        <w:rPr>
          <w:bCs/>
          <w:sz w:val="24"/>
          <w:szCs w:val="24"/>
        </w:rPr>
      </w:pPr>
      <w:r w:rsidRPr="004B6F39">
        <w:rPr>
          <w:bCs/>
          <w:sz w:val="24"/>
          <w:szCs w:val="24"/>
        </w:rPr>
        <w:t>Si parla di whistleblowing “interno” quando la segnalazione viene fatta da un dipendente dell’azienda per tramite di canali di segnalazione interni all’azienda. Questi strumenti hanno allo scopo di garantire una via di comunicazione a tutti coloro che sono a conoscenza di illeciti o atti non etici avvenuti all’interno dell’organizzazione.</w:t>
      </w:r>
    </w:p>
    <w:p w14:paraId="2EC742D0" w14:textId="77777777" w:rsidR="004B6F39" w:rsidRPr="004B6F39" w:rsidRDefault="004B6F39" w:rsidP="004B6F39">
      <w:pPr>
        <w:spacing w:line="240" w:lineRule="auto"/>
        <w:ind w:left="0" w:right="0" w:firstLine="0"/>
        <w:rPr>
          <w:bCs/>
          <w:sz w:val="24"/>
          <w:szCs w:val="24"/>
        </w:rPr>
      </w:pPr>
    </w:p>
    <w:p w14:paraId="17CE69BB" w14:textId="788C76CB" w:rsidR="007C56F2" w:rsidRDefault="007C56F2" w:rsidP="004B6F39">
      <w:pPr>
        <w:spacing w:line="240" w:lineRule="auto"/>
        <w:ind w:left="0" w:right="0" w:firstLine="0"/>
        <w:rPr>
          <w:bCs/>
          <w:sz w:val="24"/>
          <w:szCs w:val="24"/>
        </w:rPr>
      </w:pPr>
      <w:r w:rsidRPr="004B6F39">
        <w:rPr>
          <w:bCs/>
          <w:sz w:val="24"/>
          <w:szCs w:val="24"/>
        </w:rPr>
        <w:t>L'art. 1, comma 51, della legge 190/2012 ha introdotto un nuovo articolo nell'ambito del d.lgs. n.165 del 2001, l'art. 54 bis, rubricato "Tutela</w:t>
      </w:r>
      <w:r w:rsidRPr="004B6F39">
        <w:rPr>
          <w:bCs/>
          <w:sz w:val="24"/>
          <w:szCs w:val="24"/>
        </w:rPr>
        <w:t xml:space="preserve"> </w:t>
      </w:r>
      <w:r w:rsidRPr="004B6F39">
        <w:rPr>
          <w:bCs/>
          <w:sz w:val="24"/>
          <w:szCs w:val="24"/>
        </w:rPr>
        <w:t>del dipendente pubblico che segnala illeciti", il c.d. whistleblower.</w:t>
      </w:r>
      <w:r w:rsidRPr="004B6F39">
        <w:rPr>
          <w:bCs/>
          <w:sz w:val="24"/>
          <w:szCs w:val="24"/>
        </w:rPr>
        <w:t xml:space="preserve"> </w:t>
      </w:r>
      <w:r w:rsidRPr="004B6F39">
        <w:rPr>
          <w:bCs/>
          <w:sz w:val="24"/>
          <w:szCs w:val="24"/>
        </w:rPr>
        <w:t>Si tratta di una disciplina che introduce una misura di tutela già in uso presso altri ordinamenti, finalizzata a consentire l'emersione di</w:t>
      </w:r>
      <w:r w:rsidRPr="004B6F39">
        <w:rPr>
          <w:bCs/>
          <w:sz w:val="24"/>
          <w:szCs w:val="24"/>
        </w:rPr>
        <w:t xml:space="preserve"> </w:t>
      </w:r>
      <w:r w:rsidRPr="004B6F39">
        <w:rPr>
          <w:bCs/>
          <w:sz w:val="24"/>
          <w:szCs w:val="24"/>
        </w:rPr>
        <w:t>fattispecie di illecito. Tale disposizione prevede che "fuori dei casi di responsabilità a titolo di calunnia o diffamazione, ovvero per lo</w:t>
      </w:r>
      <w:r w:rsidRPr="004B6F39">
        <w:rPr>
          <w:bCs/>
          <w:sz w:val="24"/>
          <w:szCs w:val="24"/>
        </w:rPr>
        <w:t xml:space="preserve"> </w:t>
      </w:r>
      <w:r w:rsidRPr="004B6F39">
        <w:rPr>
          <w:bCs/>
          <w:sz w:val="24"/>
          <w:szCs w:val="24"/>
        </w:rPr>
        <w:t>stesso titolo ai sensi dell'articolo 2043 del codice civile, il pubblico dipendente che denuncia all'autorità giudiziaria o alla Corte dei conti,</w:t>
      </w:r>
      <w:r w:rsidRPr="004B6F39">
        <w:rPr>
          <w:sz w:val="24"/>
          <w:szCs w:val="24"/>
        </w:rPr>
        <w:t xml:space="preserve"> </w:t>
      </w:r>
      <w:r w:rsidRPr="004B6F39">
        <w:rPr>
          <w:bCs/>
          <w:sz w:val="24"/>
          <w:szCs w:val="24"/>
        </w:rPr>
        <w:t>ovvero riferisce al proprio superiore gerarchico condotte illecite di cui sia venuto a conoscenza in ragione del rapporto di lavoro, non può</w:t>
      </w:r>
      <w:r w:rsidRPr="004B6F39">
        <w:rPr>
          <w:bCs/>
          <w:sz w:val="24"/>
          <w:szCs w:val="24"/>
        </w:rPr>
        <w:t xml:space="preserve"> </w:t>
      </w:r>
      <w:r w:rsidRPr="004B6F39">
        <w:rPr>
          <w:bCs/>
          <w:sz w:val="24"/>
          <w:szCs w:val="24"/>
        </w:rPr>
        <w:t>essere sanzionato, licenziato o sottoposto ad una misura discriminatoria, diretta o indiretta, avente effetti sulle condizioni di lavoro per</w:t>
      </w:r>
      <w:r w:rsidRPr="004B6F39">
        <w:rPr>
          <w:bCs/>
          <w:sz w:val="24"/>
          <w:szCs w:val="24"/>
        </w:rPr>
        <w:t xml:space="preserve"> </w:t>
      </w:r>
      <w:r w:rsidRPr="004B6F39">
        <w:rPr>
          <w:bCs/>
          <w:sz w:val="24"/>
          <w:szCs w:val="24"/>
        </w:rPr>
        <w:t>motivi collegati direttamente o indirettamente alla denuncia”. Nell'ambito del procedimento disciplinare, l'identità del segnalante non può</w:t>
      </w:r>
      <w:r w:rsidRPr="004B6F39">
        <w:rPr>
          <w:bCs/>
          <w:sz w:val="24"/>
          <w:szCs w:val="24"/>
        </w:rPr>
        <w:t xml:space="preserve"> </w:t>
      </w:r>
      <w:r w:rsidRPr="004B6F39">
        <w:rPr>
          <w:bCs/>
          <w:sz w:val="24"/>
          <w:szCs w:val="24"/>
        </w:rPr>
        <w:t>essere rivelata, senza il suo consenso, sempre che la contestazione dell'addebito disciplinare sia fondata su accertamenti distinti e</w:t>
      </w:r>
      <w:r w:rsidRPr="004B6F39">
        <w:rPr>
          <w:bCs/>
          <w:sz w:val="24"/>
          <w:szCs w:val="24"/>
        </w:rPr>
        <w:t xml:space="preserve"> </w:t>
      </w:r>
      <w:r w:rsidRPr="004B6F39">
        <w:rPr>
          <w:bCs/>
          <w:sz w:val="24"/>
          <w:szCs w:val="24"/>
        </w:rPr>
        <w:t>ulteriori rispetto alla segnalazione.</w:t>
      </w:r>
    </w:p>
    <w:p w14:paraId="12A99645" w14:textId="77777777" w:rsidR="004B6F39" w:rsidRPr="004B6F39" w:rsidRDefault="004B6F39" w:rsidP="004B6F39">
      <w:pPr>
        <w:spacing w:line="240" w:lineRule="auto"/>
        <w:ind w:left="0" w:right="0" w:firstLine="0"/>
        <w:rPr>
          <w:bCs/>
          <w:sz w:val="24"/>
          <w:szCs w:val="24"/>
        </w:rPr>
      </w:pPr>
    </w:p>
    <w:p w14:paraId="6D67A8C6" w14:textId="52BFF324" w:rsidR="007C56F2" w:rsidRPr="004B6F39" w:rsidRDefault="007C56F2" w:rsidP="004B6F39">
      <w:pPr>
        <w:spacing w:line="240" w:lineRule="auto"/>
        <w:ind w:left="0" w:right="0" w:firstLine="0"/>
        <w:rPr>
          <w:bCs/>
          <w:sz w:val="24"/>
          <w:szCs w:val="24"/>
        </w:rPr>
      </w:pPr>
      <w:r w:rsidRPr="004B6F39">
        <w:rPr>
          <w:bCs/>
          <w:sz w:val="24"/>
          <w:szCs w:val="24"/>
        </w:rPr>
        <w:t>Qualora la contestazione sia fondata, in tutto o in parte, sulla segnalazione, l'identità può essere rivelata ove la sua conoscenza sia</w:t>
      </w:r>
      <w:r w:rsidRPr="004B6F39">
        <w:rPr>
          <w:bCs/>
          <w:sz w:val="24"/>
          <w:szCs w:val="24"/>
        </w:rPr>
        <w:t xml:space="preserve"> </w:t>
      </w:r>
      <w:r w:rsidRPr="004B6F39">
        <w:rPr>
          <w:bCs/>
          <w:sz w:val="24"/>
          <w:szCs w:val="24"/>
        </w:rPr>
        <w:t>assolutamente indispensabile per la difesa dell’incolpato”. L'adozione di misure discriminatorie è segnalata al Dipartimento della funzione</w:t>
      </w:r>
      <w:r w:rsidRPr="004B6F39">
        <w:rPr>
          <w:bCs/>
          <w:sz w:val="24"/>
          <w:szCs w:val="24"/>
        </w:rPr>
        <w:t xml:space="preserve"> </w:t>
      </w:r>
      <w:r w:rsidRPr="004B6F39">
        <w:rPr>
          <w:bCs/>
          <w:sz w:val="24"/>
          <w:szCs w:val="24"/>
        </w:rPr>
        <w:t>pubblica, per i provvedimenti di competenza, dall'interessato o dalle organizzazioni sindacali maggiormente rappresentative</w:t>
      </w:r>
      <w:r w:rsidRPr="004B6F39">
        <w:rPr>
          <w:bCs/>
          <w:sz w:val="24"/>
          <w:szCs w:val="24"/>
        </w:rPr>
        <w:t xml:space="preserve"> </w:t>
      </w:r>
      <w:r w:rsidRPr="004B6F39">
        <w:rPr>
          <w:bCs/>
          <w:sz w:val="24"/>
          <w:szCs w:val="24"/>
        </w:rPr>
        <w:t>nell'amministrazione e nella quale le stesse sono state poste in essere.</w:t>
      </w:r>
    </w:p>
    <w:p w14:paraId="6AE83494" w14:textId="77777777" w:rsidR="004B6F39" w:rsidRPr="004B6F39" w:rsidRDefault="004B6F39" w:rsidP="004B6F39">
      <w:pPr>
        <w:spacing w:line="240" w:lineRule="auto"/>
        <w:ind w:left="0" w:right="0" w:firstLine="0"/>
        <w:rPr>
          <w:bCs/>
          <w:sz w:val="24"/>
          <w:szCs w:val="24"/>
        </w:rPr>
      </w:pPr>
    </w:p>
    <w:p w14:paraId="3CC2B183" w14:textId="77777777" w:rsidR="007C56F2" w:rsidRDefault="007C56F2" w:rsidP="004B6F39">
      <w:pPr>
        <w:spacing w:line="240" w:lineRule="auto"/>
        <w:ind w:left="0" w:right="0" w:firstLine="0"/>
        <w:rPr>
          <w:bCs/>
          <w:sz w:val="24"/>
          <w:szCs w:val="24"/>
        </w:rPr>
      </w:pPr>
      <w:r w:rsidRPr="004B6F39">
        <w:rPr>
          <w:bCs/>
          <w:sz w:val="24"/>
          <w:szCs w:val="24"/>
        </w:rPr>
        <w:t>La disposizione prevede quindi:</w:t>
      </w:r>
    </w:p>
    <w:p w14:paraId="1420B28E" w14:textId="28CC156D" w:rsidR="007C56F2" w:rsidRPr="004B6F39" w:rsidRDefault="007C56F2" w:rsidP="004B6F39">
      <w:pPr>
        <w:pStyle w:val="Paragrafoelenco"/>
        <w:numPr>
          <w:ilvl w:val="0"/>
          <w:numId w:val="3"/>
        </w:numPr>
        <w:spacing w:line="240" w:lineRule="auto"/>
        <w:ind w:right="0"/>
        <w:rPr>
          <w:bCs/>
          <w:sz w:val="24"/>
          <w:szCs w:val="24"/>
        </w:rPr>
      </w:pPr>
      <w:r w:rsidRPr="004B6F39">
        <w:rPr>
          <w:bCs/>
          <w:sz w:val="24"/>
          <w:szCs w:val="24"/>
        </w:rPr>
        <w:t>la tutela dell'anonimato;</w:t>
      </w:r>
    </w:p>
    <w:p w14:paraId="456E9B65" w14:textId="571C3584" w:rsidR="007C56F2" w:rsidRPr="004B6F39" w:rsidRDefault="007C56F2" w:rsidP="004B6F39">
      <w:pPr>
        <w:pStyle w:val="Paragrafoelenco"/>
        <w:numPr>
          <w:ilvl w:val="0"/>
          <w:numId w:val="3"/>
        </w:numPr>
        <w:spacing w:line="240" w:lineRule="auto"/>
        <w:ind w:right="0"/>
        <w:rPr>
          <w:bCs/>
          <w:sz w:val="24"/>
          <w:szCs w:val="24"/>
        </w:rPr>
      </w:pPr>
      <w:r w:rsidRPr="004B6F39">
        <w:rPr>
          <w:bCs/>
          <w:sz w:val="24"/>
          <w:szCs w:val="24"/>
        </w:rPr>
        <w:t>il divieto di discriminazione nei confronti del whistleblower;</w:t>
      </w:r>
    </w:p>
    <w:p w14:paraId="7EB5C7AA" w14:textId="77777777" w:rsidR="004B6F39" w:rsidRDefault="007C56F2" w:rsidP="004B6F39">
      <w:pPr>
        <w:pStyle w:val="Paragrafoelenco"/>
        <w:numPr>
          <w:ilvl w:val="0"/>
          <w:numId w:val="3"/>
        </w:numPr>
        <w:spacing w:line="240" w:lineRule="auto"/>
        <w:ind w:right="0"/>
        <w:rPr>
          <w:bCs/>
          <w:sz w:val="24"/>
          <w:szCs w:val="24"/>
        </w:rPr>
      </w:pPr>
      <w:r w:rsidRPr="004B6F39">
        <w:rPr>
          <w:bCs/>
          <w:sz w:val="24"/>
          <w:szCs w:val="24"/>
        </w:rPr>
        <w:t>la previsione che la denuncia è sottratta al diritto di accesso, fatta esclusione delle ipotesi eccezionali descritte nel comma 2 del</w:t>
      </w:r>
      <w:r w:rsidR="004B6F39" w:rsidRPr="004B6F39">
        <w:rPr>
          <w:bCs/>
          <w:sz w:val="24"/>
          <w:szCs w:val="24"/>
        </w:rPr>
        <w:t xml:space="preserve"> </w:t>
      </w:r>
      <w:r w:rsidRPr="004B6F39">
        <w:rPr>
          <w:bCs/>
          <w:sz w:val="24"/>
          <w:szCs w:val="24"/>
        </w:rPr>
        <w:t>nuovo art. 54 bis d.lgs. n. 165 del 2001 in caso di necessità di svelare l'identità del denunciante.</w:t>
      </w:r>
    </w:p>
    <w:p w14:paraId="2B5DADC2" w14:textId="7B3A6552" w:rsidR="007C56F2" w:rsidRPr="004B6F39" w:rsidRDefault="007C56F2" w:rsidP="004B6F39">
      <w:pPr>
        <w:spacing w:line="240" w:lineRule="auto"/>
        <w:ind w:right="0"/>
        <w:rPr>
          <w:bCs/>
          <w:sz w:val="24"/>
          <w:szCs w:val="24"/>
        </w:rPr>
      </w:pPr>
      <w:r w:rsidRPr="004B6F39">
        <w:rPr>
          <w:bCs/>
          <w:sz w:val="24"/>
          <w:szCs w:val="24"/>
        </w:rPr>
        <w:lastRenderedPageBreak/>
        <w:t>Le segnalazioni e comunicazioni</w:t>
      </w:r>
      <w:r w:rsidR="004B6F39" w:rsidRPr="004B6F39">
        <w:rPr>
          <w:bCs/>
          <w:sz w:val="24"/>
          <w:szCs w:val="24"/>
        </w:rPr>
        <w:t xml:space="preserve"> </w:t>
      </w:r>
      <w:r w:rsidRPr="004B6F39">
        <w:rPr>
          <w:bCs/>
          <w:sz w:val="24"/>
          <w:szCs w:val="24"/>
        </w:rPr>
        <w:t>di comportamenti relativi a potenziali o reali fenomeni corruttivi, quindi, potranno essere fatte pervenire direttamente al</w:t>
      </w:r>
      <w:r w:rsidR="004B6F39" w:rsidRPr="004B6F39">
        <w:rPr>
          <w:bCs/>
          <w:sz w:val="24"/>
          <w:szCs w:val="24"/>
        </w:rPr>
        <w:t xml:space="preserve"> </w:t>
      </w:r>
      <w:r w:rsidRPr="004B6F39">
        <w:rPr>
          <w:bCs/>
          <w:sz w:val="24"/>
          <w:szCs w:val="24"/>
        </w:rPr>
        <w:t>Responsabile della prevenzione della corruzione in qualsiasi forma.</w:t>
      </w:r>
      <w:r w:rsidR="004B6F39">
        <w:rPr>
          <w:bCs/>
          <w:sz w:val="24"/>
          <w:szCs w:val="24"/>
        </w:rPr>
        <w:t xml:space="preserve"> </w:t>
      </w:r>
      <w:r w:rsidRPr="004B6F39">
        <w:rPr>
          <w:bCs/>
          <w:sz w:val="24"/>
          <w:szCs w:val="24"/>
        </w:rPr>
        <w:t>Il RPC assicurerà la conservazione delle segnalazioni</w:t>
      </w:r>
      <w:r w:rsidR="004B6F39" w:rsidRPr="004B6F39">
        <w:rPr>
          <w:bCs/>
          <w:sz w:val="24"/>
          <w:szCs w:val="24"/>
        </w:rPr>
        <w:t xml:space="preserve"> </w:t>
      </w:r>
      <w:r w:rsidRPr="004B6F39">
        <w:rPr>
          <w:bCs/>
          <w:sz w:val="24"/>
          <w:szCs w:val="24"/>
        </w:rPr>
        <w:t>raccolte, garantendo l’anonimato dei segnalanti.</w:t>
      </w:r>
    </w:p>
    <w:p w14:paraId="3E1D38E0" w14:textId="77777777" w:rsidR="004B6F39" w:rsidRDefault="004B6F39" w:rsidP="004B6F39">
      <w:pPr>
        <w:spacing w:line="240" w:lineRule="auto"/>
        <w:ind w:left="0" w:right="0" w:firstLine="0"/>
        <w:rPr>
          <w:bCs/>
          <w:sz w:val="24"/>
          <w:szCs w:val="24"/>
        </w:rPr>
      </w:pPr>
    </w:p>
    <w:p w14:paraId="06471EF1" w14:textId="021ACF68" w:rsidR="007C56F2" w:rsidRPr="004B6F39" w:rsidRDefault="007C56F2" w:rsidP="004B6F39">
      <w:pPr>
        <w:spacing w:line="240" w:lineRule="auto"/>
        <w:ind w:left="0" w:right="0" w:firstLine="0"/>
        <w:rPr>
          <w:bCs/>
          <w:sz w:val="24"/>
          <w:szCs w:val="24"/>
        </w:rPr>
      </w:pPr>
      <w:r w:rsidRPr="004B6F39">
        <w:rPr>
          <w:bCs/>
          <w:sz w:val="24"/>
          <w:szCs w:val="24"/>
        </w:rPr>
        <w:t>Nel caso in cui gli illeciti o le irregolarità siano imputabili a comportamenti o decisioni assunti dal Responsabile della prevenzione della</w:t>
      </w:r>
      <w:r w:rsidR="004B6F39">
        <w:rPr>
          <w:bCs/>
          <w:sz w:val="24"/>
          <w:szCs w:val="24"/>
        </w:rPr>
        <w:t xml:space="preserve"> </w:t>
      </w:r>
      <w:r w:rsidRPr="004B6F39">
        <w:rPr>
          <w:bCs/>
          <w:sz w:val="24"/>
          <w:szCs w:val="24"/>
        </w:rPr>
        <w:t>corruzione, anche per le attività poste in essere in relazione al suo ordinario lavoro d’ufficio, le comunicazioni dovranno essere indirizzate</w:t>
      </w:r>
      <w:r w:rsidR="004B6F39">
        <w:rPr>
          <w:bCs/>
          <w:sz w:val="24"/>
          <w:szCs w:val="24"/>
        </w:rPr>
        <w:t xml:space="preserve"> </w:t>
      </w:r>
      <w:r w:rsidRPr="004B6F39">
        <w:rPr>
          <w:bCs/>
          <w:sz w:val="24"/>
          <w:szCs w:val="24"/>
        </w:rPr>
        <w:t>all’ANAC.</w:t>
      </w:r>
    </w:p>
    <w:p w14:paraId="60289B7D" w14:textId="211972D9" w:rsidR="007C56F2" w:rsidRPr="004B6F39" w:rsidRDefault="007C56F2" w:rsidP="004B6F39">
      <w:pPr>
        <w:spacing w:line="240" w:lineRule="auto"/>
        <w:ind w:left="0" w:right="0" w:firstLine="0"/>
        <w:rPr>
          <w:bCs/>
          <w:sz w:val="24"/>
          <w:szCs w:val="24"/>
        </w:rPr>
      </w:pPr>
      <w:r w:rsidRPr="004B6F39">
        <w:rPr>
          <w:bCs/>
          <w:sz w:val="24"/>
          <w:szCs w:val="24"/>
        </w:rPr>
        <w:t>Come previsto dall'art. 1, comma 51, della Legge 190/2012, il RPCT si impegna ad adottare, sia nel caso vi siano episodi di corruzione sia</w:t>
      </w:r>
      <w:r w:rsidR="004B6F39">
        <w:rPr>
          <w:bCs/>
          <w:sz w:val="24"/>
          <w:szCs w:val="24"/>
        </w:rPr>
        <w:t xml:space="preserve"> </w:t>
      </w:r>
      <w:r w:rsidRPr="004B6F39">
        <w:rPr>
          <w:bCs/>
          <w:sz w:val="24"/>
          <w:szCs w:val="24"/>
        </w:rPr>
        <w:t>in mancanza degli stessi, tutti i provvedimenti affinché l'identità del segnalante non sia rivelata. L’identità del segnalante deve essere</w:t>
      </w:r>
      <w:r w:rsidR="004B6F39">
        <w:rPr>
          <w:bCs/>
          <w:sz w:val="24"/>
          <w:szCs w:val="24"/>
        </w:rPr>
        <w:t xml:space="preserve"> </w:t>
      </w:r>
      <w:r w:rsidRPr="004B6F39">
        <w:rPr>
          <w:bCs/>
          <w:sz w:val="24"/>
          <w:szCs w:val="24"/>
        </w:rPr>
        <w:t>protetta in ogni contesto successivo alla segnalazione. L'identità non può essere rivelata salvo i casi espressamente previsti dalle norme</w:t>
      </w:r>
      <w:r w:rsidR="004B6F39">
        <w:rPr>
          <w:bCs/>
          <w:sz w:val="24"/>
          <w:szCs w:val="24"/>
        </w:rPr>
        <w:t xml:space="preserve"> </w:t>
      </w:r>
      <w:r w:rsidRPr="004B6F39">
        <w:rPr>
          <w:bCs/>
          <w:sz w:val="24"/>
          <w:szCs w:val="24"/>
        </w:rPr>
        <w:t>di legge.</w:t>
      </w:r>
    </w:p>
    <w:p w14:paraId="20D92E5D" w14:textId="689E9872" w:rsidR="007C56F2" w:rsidRDefault="007C56F2" w:rsidP="004B6F39">
      <w:pPr>
        <w:spacing w:line="240" w:lineRule="auto"/>
        <w:ind w:left="0" w:right="0" w:firstLine="0"/>
        <w:rPr>
          <w:bCs/>
          <w:sz w:val="24"/>
          <w:szCs w:val="24"/>
        </w:rPr>
      </w:pPr>
      <w:r w:rsidRPr="004B6F39">
        <w:rPr>
          <w:bCs/>
          <w:sz w:val="24"/>
          <w:szCs w:val="24"/>
        </w:rPr>
        <w:t>La tutela dell'anonimato prevista dalla norma non è sinonimo di accettazione di segnalazione anonima, in ogni caso il RPCT prenderà in</w:t>
      </w:r>
      <w:r w:rsidR="004B6F39">
        <w:rPr>
          <w:bCs/>
          <w:sz w:val="24"/>
          <w:szCs w:val="24"/>
        </w:rPr>
        <w:t xml:space="preserve"> </w:t>
      </w:r>
      <w:r w:rsidRPr="004B6F39">
        <w:rPr>
          <w:bCs/>
          <w:sz w:val="24"/>
          <w:szCs w:val="24"/>
        </w:rPr>
        <w:t>considerazione anche segnalazioni anonime, ove queste si presentino adeguatamente circostanziate e rese con dovizia di particolari,</w:t>
      </w:r>
      <w:r w:rsidR="004B6F39">
        <w:rPr>
          <w:bCs/>
          <w:sz w:val="24"/>
          <w:szCs w:val="24"/>
        </w:rPr>
        <w:t xml:space="preserve"> </w:t>
      </w:r>
      <w:r w:rsidRPr="004B6F39">
        <w:rPr>
          <w:bCs/>
          <w:sz w:val="24"/>
          <w:szCs w:val="24"/>
        </w:rPr>
        <w:t>siano tali cioè da far emergere fatti e situazioni, relazionandoli a contesti determinati (es.: indicazione di nominativi o qualifiche particolari,</w:t>
      </w:r>
      <w:r w:rsidR="004B6F39">
        <w:rPr>
          <w:bCs/>
          <w:sz w:val="24"/>
          <w:szCs w:val="24"/>
        </w:rPr>
        <w:t xml:space="preserve"> </w:t>
      </w:r>
      <w:r w:rsidRPr="004B6F39">
        <w:rPr>
          <w:bCs/>
          <w:sz w:val="24"/>
          <w:szCs w:val="24"/>
        </w:rPr>
        <w:t>menzione di uffici specifici, procedimenti o eventi particolari, ecc.).</w:t>
      </w:r>
    </w:p>
    <w:p w14:paraId="0CD6D021" w14:textId="77777777" w:rsidR="004B6F39" w:rsidRDefault="004B6F39" w:rsidP="004B6F39">
      <w:pPr>
        <w:spacing w:line="240" w:lineRule="auto"/>
        <w:ind w:left="0" w:right="0" w:firstLine="0"/>
        <w:rPr>
          <w:bCs/>
          <w:sz w:val="24"/>
          <w:szCs w:val="24"/>
        </w:rPr>
      </w:pPr>
    </w:p>
    <w:p w14:paraId="7DD10698" w14:textId="620AB8EE" w:rsidR="004B6F39" w:rsidRDefault="004B6F39" w:rsidP="004B6F39">
      <w:pPr>
        <w:autoSpaceDE w:val="0"/>
        <w:autoSpaceDN w:val="0"/>
        <w:adjustRightInd w:val="0"/>
        <w:spacing w:after="0" w:line="240" w:lineRule="auto"/>
        <w:ind w:left="0" w:right="0" w:firstLine="0"/>
        <w:rPr>
          <w:rFonts w:ascii="CIDFont+F4" w:eastAsiaTheme="minorEastAsia" w:hAnsi="CIDFont+F4" w:cs="CIDFont+F4"/>
          <w:color w:val="auto"/>
          <w:sz w:val="24"/>
          <w:szCs w:val="24"/>
        </w:rPr>
      </w:pPr>
      <w:r>
        <w:rPr>
          <w:rFonts w:ascii="CIDFont+F4" w:eastAsiaTheme="minorEastAsia" w:hAnsi="CIDFont+F4" w:cs="CIDFont+F4"/>
          <w:color w:val="auto"/>
          <w:sz w:val="24"/>
          <w:szCs w:val="24"/>
        </w:rPr>
        <w:t>L’Autorità Nazionale Anticorruzione è competente a ricevere (ai sensi dell’art. 1, comma 51 della Legge 6 novembre 2012, n. 190 e</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dell’art. 19, comma 5 della Legge 11 agosto 2014, n.114) segnalazioni di illeciti di cui il pubblico dipendente sia venuto a conoscenza in</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ragione del proprio rapporto di lavoro. In attuazione a queste disposizioni normative l’ANAC ha quindi aperto un canale privilegiato a</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favore di chi, nelle situazioni di cui si è detto, scelga di rivolgersi all’Autorità e non alle vie interne stabilite dalla Pubblica Amministrazione</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di appartenenza.</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È perciò istituita una piattaforma riservata dell’Autorità, in grado di garantire la necessaria tutela del pubblico dipendente, assicurando la</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riservatezza sull’identità del segnalante e lo svolgimento di un’attività di vigilanza, al fine di contribuire all’accertamento delle circostanze</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di fatto e all’individuazione degli autori della condotta illecita. Le segnalazioni dovranno essere attivate al seguente link:</w:t>
      </w:r>
    </w:p>
    <w:p w14:paraId="56F6F2A6" w14:textId="77777777" w:rsidR="004B6F39" w:rsidRDefault="004B6F39" w:rsidP="004B6F39">
      <w:pPr>
        <w:autoSpaceDE w:val="0"/>
        <w:autoSpaceDN w:val="0"/>
        <w:adjustRightInd w:val="0"/>
        <w:spacing w:after="0" w:line="240" w:lineRule="auto"/>
        <w:ind w:left="0" w:right="0" w:firstLine="0"/>
        <w:rPr>
          <w:rFonts w:ascii="CIDFont+F4" w:eastAsiaTheme="minorEastAsia" w:hAnsi="CIDFont+F4" w:cs="CIDFont+F4"/>
          <w:color w:val="auto"/>
          <w:sz w:val="24"/>
          <w:szCs w:val="24"/>
        </w:rPr>
      </w:pPr>
      <w:r>
        <w:rPr>
          <w:rFonts w:ascii="CIDFont+F4" w:eastAsiaTheme="minorEastAsia" w:hAnsi="CIDFont+F4" w:cs="CIDFont+F4"/>
          <w:color w:val="auto"/>
          <w:sz w:val="24"/>
          <w:szCs w:val="24"/>
        </w:rPr>
        <w:t>https://www.anticorruzione.it/-/whistleblowing</w:t>
      </w:r>
    </w:p>
    <w:p w14:paraId="06DA3E72" w14:textId="3BFFA2B0" w:rsidR="004B6F39" w:rsidRDefault="004B6F39" w:rsidP="004B6F39">
      <w:pPr>
        <w:autoSpaceDE w:val="0"/>
        <w:autoSpaceDN w:val="0"/>
        <w:adjustRightInd w:val="0"/>
        <w:spacing w:after="0" w:line="240" w:lineRule="auto"/>
        <w:ind w:left="0" w:right="0" w:firstLine="0"/>
        <w:rPr>
          <w:rFonts w:ascii="CIDFont+F4" w:eastAsiaTheme="minorEastAsia" w:hAnsi="CIDFont+F4" w:cs="CIDFont+F4"/>
          <w:color w:val="auto"/>
          <w:sz w:val="24"/>
          <w:szCs w:val="24"/>
        </w:rPr>
      </w:pPr>
      <w:r>
        <w:rPr>
          <w:rFonts w:ascii="CIDFont+F4" w:eastAsiaTheme="minorEastAsia" w:hAnsi="CIDFont+F4" w:cs="CIDFont+F4"/>
          <w:color w:val="auto"/>
          <w:sz w:val="24"/>
          <w:szCs w:val="24"/>
        </w:rPr>
        <w:t xml:space="preserve">L’Opi di </w:t>
      </w:r>
      <w:r>
        <w:rPr>
          <w:rFonts w:ascii="CIDFont+F4" w:eastAsiaTheme="minorEastAsia" w:hAnsi="CIDFont+F4" w:cs="CIDFont+F4"/>
          <w:color w:val="auto"/>
          <w:sz w:val="24"/>
          <w:szCs w:val="24"/>
        </w:rPr>
        <w:t>Fermo,</w:t>
      </w:r>
      <w:r>
        <w:rPr>
          <w:rFonts w:ascii="CIDFont+F4" w:eastAsiaTheme="minorEastAsia" w:hAnsi="CIDFont+F4" w:cs="CIDFont+F4"/>
          <w:color w:val="auto"/>
          <w:sz w:val="24"/>
          <w:szCs w:val="24"/>
        </w:rPr>
        <w:t xml:space="preserve"> inoltre</w:t>
      </w:r>
      <w:r>
        <w:rPr>
          <w:rFonts w:ascii="CIDFont+F4" w:eastAsiaTheme="minorEastAsia" w:hAnsi="CIDFont+F4" w:cs="CIDFont+F4"/>
          <w:color w:val="auto"/>
          <w:sz w:val="24"/>
          <w:szCs w:val="24"/>
        </w:rPr>
        <w:t>,</w:t>
      </w:r>
      <w:r>
        <w:rPr>
          <w:rFonts w:ascii="CIDFont+F4" w:eastAsiaTheme="minorEastAsia" w:hAnsi="CIDFont+F4" w:cs="CIDFont+F4"/>
          <w:color w:val="auto"/>
          <w:sz w:val="24"/>
          <w:szCs w:val="24"/>
        </w:rPr>
        <w:t xml:space="preserve"> mette a disposizione una piattaforma informatica crittografata, fornita da </w:t>
      </w:r>
      <w:proofErr w:type="spellStart"/>
      <w:r>
        <w:rPr>
          <w:rFonts w:ascii="CIDFont+F4" w:eastAsiaTheme="minorEastAsia" w:hAnsi="CIDFont+F4" w:cs="CIDFont+F4"/>
          <w:color w:val="auto"/>
          <w:sz w:val="24"/>
          <w:szCs w:val="24"/>
        </w:rPr>
        <w:t>Transparency</w:t>
      </w:r>
      <w:proofErr w:type="spellEnd"/>
      <w:r>
        <w:rPr>
          <w:rFonts w:ascii="CIDFont+F4" w:eastAsiaTheme="minorEastAsia" w:hAnsi="CIDFont+F4" w:cs="CIDFont+F4"/>
          <w:color w:val="auto"/>
          <w:sz w:val="24"/>
          <w:szCs w:val="24"/>
        </w:rPr>
        <w:t xml:space="preserve"> International Italia e</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 xml:space="preserve">Whistleblowing Solutions attraverso il progetto </w:t>
      </w:r>
      <w:proofErr w:type="spellStart"/>
      <w:r>
        <w:rPr>
          <w:rFonts w:ascii="CIDFont+F4" w:eastAsiaTheme="minorEastAsia" w:hAnsi="CIDFont+F4" w:cs="CIDFont+F4"/>
          <w:color w:val="auto"/>
          <w:sz w:val="24"/>
          <w:szCs w:val="24"/>
        </w:rPr>
        <w:t>WhistleblowingIT</w:t>
      </w:r>
      <w:proofErr w:type="spellEnd"/>
      <w:r>
        <w:rPr>
          <w:rFonts w:ascii="CIDFont+F4" w:eastAsiaTheme="minorEastAsia" w:hAnsi="CIDFont+F4" w:cs="CIDFont+F4"/>
          <w:color w:val="auto"/>
          <w:sz w:val="24"/>
          <w:szCs w:val="24"/>
        </w:rPr>
        <w:t xml:space="preserve">. La piattaforma utilizza </w:t>
      </w:r>
      <w:proofErr w:type="spellStart"/>
      <w:r>
        <w:rPr>
          <w:rFonts w:ascii="CIDFont+F4" w:eastAsiaTheme="minorEastAsia" w:hAnsi="CIDFont+F4" w:cs="CIDFont+F4"/>
          <w:color w:val="auto"/>
          <w:sz w:val="24"/>
          <w:szCs w:val="24"/>
        </w:rPr>
        <w:t>GlobaLeaks</w:t>
      </w:r>
      <w:proofErr w:type="spellEnd"/>
      <w:r>
        <w:rPr>
          <w:rFonts w:ascii="CIDFont+F4" w:eastAsiaTheme="minorEastAsia" w:hAnsi="CIDFont+F4" w:cs="CIDFont+F4"/>
          <w:color w:val="auto"/>
          <w:sz w:val="24"/>
          <w:szCs w:val="24"/>
        </w:rPr>
        <w:t>, il principale software open-source</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per il whistleblowing. Questo strumento garantisce, da un punto di vista tecnologico, la riservatezza della persona segnalante, dei</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soggetti menzionati nella segnalazione e del contenuto della stessa.</w:t>
      </w:r>
    </w:p>
    <w:p w14:paraId="25F939AC" w14:textId="505EDFC9" w:rsidR="004B6F39" w:rsidRDefault="004B6F39" w:rsidP="004B6F39">
      <w:pPr>
        <w:autoSpaceDE w:val="0"/>
        <w:autoSpaceDN w:val="0"/>
        <w:adjustRightInd w:val="0"/>
        <w:spacing w:after="0" w:line="240" w:lineRule="auto"/>
        <w:ind w:left="0" w:right="0" w:firstLine="0"/>
        <w:rPr>
          <w:rFonts w:ascii="CIDFont+F4" w:eastAsiaTheme="minorEastAsia" w:hAnsi="CIDFont+F4" w:cs="CIDFont+F4"/>
          <w:color w:val="auto"/>
          <w:sz w:val="24"/>
          <w:szCs w:val="24"/>
        </w:rPr>
      </w:pPr>
      <w:r>
        <w:rPr>
          <w:rFonts w:ascii="CIDFont+F4" w:eastAsiaTheme="minorEastAsia" w:hAnsi="CIDFont+F4" w:cs="CIDFont+F4"/>
          <w:color w:val="auto"/>
          <w:sz w:val="24"/>
          <w:szCs w:val="24"/>
        </w:rPr>
        <w:t xml:space="preserve">Il link di accesso alla piattaforma è </w:t>
      </w:r>
      <w:hyperlink r:id="rId9" w:history="1">
        <w:r w:rsidR="00731585" w:rsidRPr="003C3538">
          <w:rPr>
            <w:rStyle w:val="Collegamentoipertestuale"/>
            <w:rFonts w:ascii="CIDFont+F4" w:eastAsiaTheme="minorEastAsia" w:hAnsi="CIDFont+F4" w:cs="CIDFont+F4"/>
            <w:sz w:val="24"/>
            <w:szCs w:val="24"/>
          </w:rPr>
          <w:t>https://opifermo.whistleblowing.it/#/</w:t>
        </w:r>
      </w:hyperlink>
      <w:r w:rsidR="00731585">
        <w:rPr>
          <w:rFonts w:ascii="CIDFont+F4" w:eastAsiaTheme="minorEastAsia" w:hAnsi="CIDFont+F4" w:cs="CIDFont+F4"/>
          <w:color w:val="auto"/>
          <w:sz w:val="24"/>
          <w:szCs w:val="24"/>
        </w:rPr>
        <w:t xml:space="preserve"> e </w:t>
      </w:r>
      <w:r>
        <w:rPr>
          <w:rFonts w:ascii="CIDFont+F4" w:eastAsiaTheme="minorEastAsia" w:hAnsi="CIDFont+F4" w:cs="CIDFont+F4"/>
          <w:color w:val="auto"/>
          <w:sz w:val="24"/>
          <w:szCs w:val="24"/>
        </w:rPr>
        <w:t>pubblicato sul sito dell’ente in home page e in Amministrazione Trasparente | Altri Contenuti |Prevenzione della Corruzione.</w:t>
      </w:r>
    </w:p>
    <w:p w14:paraId="5943C8E7" w14:textId="41E366B6" w:rsidR="004B6F39" w:rsidRDefault="004B6F39" w:rsidP="004B6F39">
      <w:pPr>
        <w:autoSpaceDE w:val="0"/>
        <w:autoSpaceDN w:val="0"/>
        <w:adjustRightInd w:val="0"/>
        <w:spacing w:after="0" w:line="240" w:lineRule="auto"/>
        <w:ind w:left="0" w:right="0" w:firstLine="0"/>
        <w:rPr>
          <w:rFonts w:ascii="CIDFont+F4" w:eastAsiaTheme="minorEastAsia" w:hAnsi="CIDFont+F4" w:cs="CIDFont+F4"/>
          <w:color w:val="auto"/>
          <w:sz w:val="24"/>
          <w:szCs w:val="24"/>
        </w:rPr>
      </w:pPr>
      <w:r>
        <w:rPr>
          <w:rFonts w:ascii="CIDFont+F4" w:eastAsiaTheme="minorEastAsia" w:hAnsi="CIDFont+F4" w:cs="CIDFont+F4"/>
          <w:color w:val="auto"/>
          <w:sz w:val="24"/>
          <w:szCs w:val="24"/>
        </w:rPr>
        <w:t>Sulla piattaforma è caricato un questionario che guida la persona segnalante nel percorso di segnalazione attraverso domande aperte e</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chiuse, di cui alcune obbligatorie. È anche possibile allegare documenti alla segnalazione. Al termine della segnalazione la persona</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segnalante riceve un codice univoco di 16 cifre, con il quale può accedere alla segnalazione e dialogare in maniera bidirezionale con il</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 xml:space="preserve">soggetto ricevente, scambiare messaggi e inviare nuove informazioni. Tutte le </w:t>
      </w:r>
      <w:r>
        <w:rPr>
          <w:rFonts w:ascii="CIDFont+F4" w:eastAsiaTheme="minorEastAsia" w:hAnsi="CIDFont+F4" w:cs="CIDFont+F4"/>
          <w:color w:val="auto"/>
          <w:sz w:val="24"/>
          <w:szCs w:val="24"/>
        </w:rPr>
        <w:lastRenderedPageBreak/>
        <w:t>informazioni contenute sulla piattaforma sono crittografate</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e possono essere lette solo da soggetti abilitati alla ricezione della segnalazione.</w:t>
      </w:r>
    </w:p>
    <w:p w14:paraId="1DA84CC3" w14:textId="62BC1495" w:rsidR="004B6F39" w:rsidRDefault="004B6F39" w:rsidP="004B6F39">
      <w:pPr>
        <w:autoSpaceDE w:val="0"/>
        <w:autoSpaceDN w:val="0"/>
        <w:adjustRightInd w:val="0"/>
        <w:spacing w:after="0" w:line="240" w:lineRule="auto"/>
        <w:ind w:left="0" w:right="0" w:firstLine="0"/>
        <w:rPr>
          <w:rFonts w:ascii="CIDFont+F4" w:eastAsiaTheme="minorEastAsia" w:hAnsi="CIDFont+F4" w:cs="CIDFont+F4"/>
          <w:color w:val="auto"/>
          <w:sz w:val="24"/>
          <w:szCs w:val="24"/>
        </w:rPr>
      </w:pPr>
      <w:r>
        <w:rPr>
          <w:rFonts w:ascii="CIDFont+F4" w:eastAsiaTheme="minorEastAsia" w:hAnsi="CIDFont+F4" w:cs="CIDFont+F4"/>
          <w:color w:val="auto"/>
          <w:sz w:val="24"/>
          <w:szCs w:val="24"/>
        </w:rPr>
        <w:t>Il dipendente/collaboratore che ritiene di aver subito una discriminazione per il fatto di aver effettuato una segnalazione di illecito deve</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darne notizia circostanziata dell’avvenuta discriminazione al Responsabile della prevenzione che valuta la sussistenza degli elementi per</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effettuare la segnalazione di quanto accaduto al soggetto che ha operato la discriminazione affinché valuti tempestivamente</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l'opportunità/necessità di adottare atti o provvedimenti per ripristinare la situazione e/o per rimediare agli effetti negativi della</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discriminazione, fatta salva la necessità/opportunità di segnalare la discriminazione ad altri organi competenti (ANAC, UPD, Ufficio del</w:t>
      </w:r>
      <w:r w:rsidR="00731585">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contenzioso, Ispettorato della funzione pubblica, OO.SS., Comitato Unico di Garanzia, TAR).</w:t>
      </w:r>
    </w:p>
    <w:p w14:paraId="6B10E9F8" w14:textId="5BA88264" w:rsidR="004B6F39" w:rsidRDefault="004B6F39" w:rsidP="004B6F39">
      <w:pPr>
        <w:autoSpaceDE w:val="0"/>
        <w:autoSpaceDN w:val="0"/>
        <w:adjustRightInd w:val="0"/>
        <w:spacing w:after="0" w:line="240" w:lineRule="auto"/>
        <w:ind w:left="0" w:right="0" w:firstLine="0"/>
        <w:rPr>
          <w:bCs/>
          <w:sz w:val="24"/>
          <w:szCs w:val="24"/>
        </w:rPr>
      </w:pPr>
      <w:r>
        <w:rPr>
          <w:rFonts w:ascii="CIDFont+F4" w:eastAsiaTheme="minorEastAsia" w:hAnsi="CIDFont+F4" w:cs="CIDFont+F4"/>
          <w:color w:val="auto"/>
          <w:sz w:val="24"/>
          <w:szCs w:val="24"/>
        </w:rPr>
        <w:t>Il documento non può essere oggetto di visione né di estrazione di copia da parte di richiedenti, ricadendo nell'ambito delle ipotesi di</w:t>
      </w:r>
      <w:r>
        <w:rPr>
          <w:rFonts w:ascii="CIDFont+F4" w:eastAsiaTheme="minorEastAsia" w:hAnsi="CIDFont+F4" w:cs="CIDFont+F4"/>
          <w:color w:val="auto"/>
          <w:sz w:val="24"/>
          <w:szCs w:val="24"/>
        </w:rPr>
        <w:t xml:space="preserve"> </w:t>
      </w:r>
      <w:r>
        <w:rPr>
          <w:rFonts w:ascii="CIDFont+F4" w:eastAsiaTheme="minorEastAsia" w:hAnsi="CIDFont+F4" w:cs="CIDFont+F4"/>
          <w:color w:val="auto"/>
          <w:sz w:val="24"/>
          <w:szCs w:val="24"/>
        </w:rPr>
        <w:t>esclusione di cui all'art. 24, comma 1, lett. a), della L. 241/90.</w:t>
      </w:r>
    </w:p>
    <w:p w14:paraId="694A1A8F" w14:textId="77777777" w:rsidR="004B6F39" w:rsidRPr="004B6F39" w:rsidRDefault="004B6F39" w:rsidP="004B6F39">
      <w:pPr>
        <w:spacing w:line="240" w:lineRule="auto"/>
        <w:ind w:left="0" w:right="0" w:firstLine="0"/>
        <w:rPr>
          <w:bCs/>
          <w:sz w:val="24"/>
          <w:szCs w:val="24"/>
        </w:rPr>
      </w:pPr>
    </w:p>
    <w:p w14:paraId="649BB91B" w14:textId="28AA183C" w:rsidR="00C57A9C" w:rsidRPr="004B6F39" w:rsidRDefault="00000000" w:rsidP="004B6F39">
      <w:pPr>
        <w:pStyle w:val="Titolo1"/>
        <w:spacing w:after="10" w:line="240" w:lineRule="auto"/>
        <w:ind w:left="-5"/>
        <w:jc w:val="both"/>
        <w:rPr>
          <w:rFonts w:ascii="Verdana" w:hAnsi="Verdana"/>
          <w:szCs w:val="24"/>
        </w:rPr>
      </w:pPr>
      <w:r w:rsidRPr="004B6F39">
        <w:rPr>
          <w:rFonts w:ascii="Verdana" w:hAnsi="Verdana"/>
          <w:szCs w:val="24"/>
        </w:rPr>
        <w:t>3.</w:t>
      </w:r>
      <w:r w:rsidR="007C56F2" w:rsidRPr="004B6F39">
        <w:rPr>
          <w:rFonts w:ascii="Verdana" w:hAnsi="Verdana"/>
          <w:szCs w:val="24"/>
        </w:rPr>
        <w:t>4</w:t>
      </w:r>
      <w:r w:rsidRPr="004B6F39">
        <w:rPr>
          <w:rFonts w:ascii="Verdana" w:hAnsi="Verdana"/>
          <w:szCs w:val="24"/>
        </w:rPr>
        <w:t xml:space="preserve"> PIANO TRIENNALE DEI FABBISOGNI DEL PERSONALE </w:t>
      </w:r>
    </w:p>
    <w:p w14:paraId="45193D0A" w14:textId="77777777" w:rsidR="00C57A9C" w:rsidRPr="00731585" w:rsidRDefault="00000000" w:rsidP="004B6F39">
      <w:pPr>
        <w:spacing w:after="0" w:line="240" w:lineRule="auto"/>
        <w:ind w:left="0" w:right="0" w:firstLine="0"/>
        <w:rPr>
          <w:sz w:val="10"/>
          <w:szCs w:val="10"/>
        </w:rPr>
      </w:pPr>
      <w:r w:rsidRPr="004B6F39">
        <w:rPr>
          <w:sz w:val="24"/>
          <w:szCs w:val="24"/>
        </w:rPr>
        <w:t xml:space="preserve"> </w:t>
      </w:r>
    </w:p>
    <w:p w14:paraId="7447889D" w14:textId="3A31D4B6" w:rsidR="00C57A9C" w:rsidRPr="004B6F39" w:rsidRDefault="00000000" w:rsidP="004B6F39">
      <w:pPr>
        <w:spacing w:line="240" w:lineRule="auto"/>
        <w:ind w:left="-5" w:right="0"/>
        <w:rPr>
          <w:sz w:val="24"/>
          <w:szCs w:val="24"/>
        </w:rPr>
      </w:pPr>
      <w:r w:rsidRPr="004B6F39">
        <w:rPr>
          <w:sz w:val="24"/>
          <w:szCs w:val="24"/>
        </w:rPr>
        <w:t>Considerate le nuove dinamiche inerenti le politiche  organizzative e del lavoro, l’Ordine ha provveduto alla pianificazione del fabbisogno di personale nel rispetto delle “</w:t>
      </w:r>
      <w:r w:rsidRPr="004B6F39">
        <w:rPr>
          <w:i/>
          <w:sz w:val="24"/>
          <w:szCs w:val="24"/>
        </w:rPr>
        <w:t xml:space="preserve">Linee di indirizzo per la predisposizione dei piani dei fabbisogni di personale da parte delle amministrazioni pubbliche” </w:t>
      </w:r>
      <w:r w:rsidRPr="004B6F39">
        <w:rPr>
          <w:sz w:val="24"/>
          <w:szCs w:val="24"/>
        </w:rPr>
        <w:t>dell’8.05.2018, al fine di ottimizzare le risorse e raggiungere obiettivi di efficienza, economicità, qualità dei servizi offerti dall’Ordine de</w:t>
      </w:r>
      <w:r w:rsidR="00110B8F" w:rsidRPr="004B6F39">
        <w:rPr>
          <w:sz w:val="24"/>
          <w:szCs w:val="24"/>
        </w:rPr>
        <w:t xml:space="preserve">lle </w:t>
      </w:r>
      <w:r w:rsidR="00481FED" w:rsidRPr="004B6F39">
        <w:rPr>
          <w:sz w:val="24"/>
          <w:szCs w:val="24"/>
        </w:rPr>
        <w:t xml:space="preserve">Professioni Infermieristiche </w:t>
      </w:r>
      <w:r w:rsidRPr="004B6F39">
        <w:rPr>
          <w:sz w:val="24"/>
          <w:szCs w:val="24"/>
        </w:rPr>
        <w:t xml:space="preserve">della Provincia di </w:t>
      </w:r>
      <w:r w:rsidR="00110B8F" w:rsidRPr="004B6F39">
        <w:rPr>
          <w:sz w:val="24"/>
          <w:szCs w:val="24"/>
        </w:rPr>
        <w:t>Fermo</w:t>
      </w:r>
      <w:r w:rsidRPr="004B6F39">
        <w:rPr>
          <w:sz w:val="24"/>
          <w:szCs w:val="24"/>
        </w:rPr>
        <w:t>, nonché evitare il congelamento delle assunzioni nel triennio 202</w:t>
      </w:r>
      <w:r w:rsidR="00EC4F99" w:rsidRPr="004B6F39">
        <w:rPr>
          <w:sz w:val="24"/>
          <w:szCs w:val="24"/>
        </w:rPr>
        <w:t>4</w:t>
      </w:r>
      <w:r w:rsidRPr="004B6F39">
        <w:rPr>
          <w:sz w:val="24"/>
          <w:szCs w:val="24"/>
        </w:rPr>
        <w:t>-202</w:t>
      </w:r>
      <w:r w:rsidR="00EC4F99" w:rsidRPr="004B6F39">
        <w:rPr>
          <w:sz w:val="24"/>
          <w:szCs w:val="24"/>
        </w:rPr>
        <w:t>6</w:t>
      </w:r>
      <w:r w:rsidRPr="004B6F39">
        <w:rPr>
          <w:sz w:val="24"/>
          <w:szCs w:val="24"/>
        </w:rPr>
        <w:t xml:space="preserve"> nell’eventualità si rendessero necessarie alla luce di incrementi nei carichi di lavoro.  </w:t>
      </w:r>
    </w:p>
    <w:p w14:paraId="7750E305" w14:textId="166921B7" w:rsidR="00C57A9C" w:rsidRPr="004B6F39" w:rsidRDefault="00000000" w:rsidP="004B6F39">
      <w:pPr>
        <w:spacing w:line="240" w:lineRule="auto"/>
        <w:ind w:left="-5" w:right="0"/>
        <w:rPr>
          <w:sz w:val="24"/>
          <w:szCs w:val="24"/>
        </w:rPr>
      </w:pPr>
      <w:r w:rsidRPr="004B6F39">
        <w:rPr>
          <w:sz w:val="24"/>
          <w:szCs w:val="24"/>
        </w:rPr>
        <w:t xml:space="preserve">Il </w:t>
      </w:r>
      <w:r w:rsidR="00CA0EA7" w:rsidRPr="004B6F39">
        <w:rPr>
          <w:sz w:val="24"/>
          <w:szCs w:val="24"/>
        </w:rPr>
        <w:t>presente PIAO è stato rinnovato per il trienni</w:t>
      </w:r>
      <w:r w:rsidR="00EC4F99" w:rsidRPr="004B6F39">
        <w:rPr>
          <w:sz w:val="24"/>
          <w:szCs w:val="24"/>
        </w:rPr>
        <w:t>o</w:t>
      </w:r>
      <w:r w:rsidR="00CA0EA7" w:rsidRPr="004B6F39">
        <w:rPr>
          <w:sz w:val="24"/>
          <w:szCs w:val="24"/>
        </w:rPr>
        <w:t xml:space="preserve"> 2024/2026</w:t>
      </w:r>
      <w:r w:rsidRPr="004B6F39">
        <w:rPr>
          <w:sz w:val="24"/>
          <w:szCs w:val="24"/>
        </w:rPr>
        <w:t xml:space="preserve">;  </w:t>
      </w:r>
    </w:p>
    <w:p w14:paraId="75223DE9" w14:textId="77777777" w:rsidR="00C57A9C" w:rsidRPr="004B6F39" w:rsidRDefault="00000000" w:rsidP="004B6F39">
      <w:pPr>
        <w:spacing w:after="0" w:line="240" w:lineRule="auto"/>
        <w:ind w:left="0" w:right="0" w:firstLine="0"/>
        <w:rPr>
          <w:sz w:val="24"/>
          <w:szCs w:val="24"/>
        </w:rPr>
      </w:pPr>
      <w:r w:rsidRPr="004B6F39">
        <w:rPr>
          <w:b/>
          <w:sz w:val="24"/>
          <w:szCs w:val="24"/>
        </w:rPr>
        <w:t xml:space="preserve"> </w:t>
      </w:r>
    </w:p>
    <w:p w14:paraId="3DAE00AA" w14:textId="00473888" w:rsidR="00C57A9C" w:rsidRPr="004B6F39" w:rsidRDefault="00000000" w:rsidP="004B6F39">
      <w:pPr>
        <w:pStyle w:val="Titolo2"/>
        <w:spacing w:line="240" w:lineRule="auto"/>
        <w:ind w:left="-5"/>
        <w:jc w:val="both"/>
        <w:rPr>
          <w:sz w:val="24"/>
          <w:szCs w:val="24"/>
        </w:rPr>
      </w:pPr>
      <w:r w:rsidRPr="004B6F39">
        <w:rPr>
          <w:sz w:val="24"/>
          <w:szCs w:val="24"/>
        </w:rPr>
        <w:t>3.</w:t>
      </w:r>
      <w:r w:rsidR="00731585">
        <w:rPr>
          <w:sz w:val="24"/>
          <w:szCs w:val="24"/>
        </w:rPr>
        <w:t>4</w:t>
      </w:r>
      <w:r w:rsidRPr="004B6F39">
        <w:rPr>
          <w:sz w:val="24"/>
          <w:szCs w:val="24"/>
        </w:rPr>
        <w:t>.1. Rappresentazione della consistenza del Personale al 31 dicembre 202</w:t>
      </w:r>
      <w:r w:rsidR="00CA0EA7" w:rsidRPr="004B6F39">
        <w:rPr>
          <w:sz w:val="24"/>
          <w:szCs w:val="24"/>
        </w:rPr>
        <w:t>3</w:t>
      </w:r>
      <w:r w:rsidRPr="004B6F39">
        <w:rPr>
          <w:sz w:val="24"/>
          <w:szCs w:val="24"/>
        </w:rPr>
        <w:t xml:space="preserve"> </w:t>
      </w:r>
    </w:p>
    <w:p w14:paraId="575C5EAF" w14:textId="5A3F1503" w:rsidR="00C57A9C" w:rsidRPr="004B6F39" w:rsidRDefault="00000000" w:rsidP="004B6F39">
      <w:pPr>
        <w:spacing w:line="240" w:lineRule="auto"/>
        <w:ind w:left="-5" w:right="0"/>
        <w:rPr>
          <w:sz w:val="24"/>
          <w:szCs w:val="24"/>
        </w:rPr>
      </w:pPr>
      <w:r w:rsidRPr="004B6F39">
        <w:rPr>
          <w:sz w:val="24"/>
          <w:szCs w:val="24"/>
        </w:rPr>
        <w:t xml:space="preserve">Nel Piano è riportata la dotazione organica intesa </w:t>
      </w:r>
      <w:r w:rsidR="00AB6BA4" w:rsidRPr="004B6F39">
        <w:rPr>
          <w:sz w:val="24"/>
          <w:szCs w:val="24"/>
        </w:rPr>
        <w:t>c</w:t>
      </w:r>
      <w:r w:rsidRPr="004B6F39">
        <w:rPr>
          <w:sz w:val="24"/>
          <w:szCs w:val="24"/>
        </w:rPr>
        <w:t xml:space="preserve">ome personale attualmente in servizio (n. 1 Dipendente a tempo indeterminato).  </w:t>
      </w:r>
    </w:p>
    <w:p w14:paraId="33E65CD2" w14:textId="77777777" w:rsidR="00C57A9C" w:rsidRPr="004B6F39" w:rsidRDefault="00000000" w:rsidP="004B6F39">
      <w:pPr>
        <w:spacing w:line="240" w:lineRule="auto"/>
        <w:ind w:left="-5" w:right="0"/>
        <w:rPr>
          <w:sz w:val="24"/>
          <w:szCs w:val="24"/>
        </w:rPr>
      </w:pPr>
      <w:r w:rsidRPr="004B6F39">
        <w:rPr>
          <w:sz w:val="24"/>
          <w:szCs w:val="24"/>
        </w:rPr>
        <w:t xml:space="preserve">In riferimento alle risorse finanziarie necessarie per l’attuazione del piano, si precisa che l’Ordine ha sempre fatto fronte pienamente al costo del personale, nel pieno rispetto dei Contratti Collettivi degli Enti Pubblici non Economici </w:t>
      </w:r>
    </w:p>
    <w:p w14:paraId="2783C39A" w14:textId="28C10DD1" w:rsidR="00C57A9C" w:rsidRPr="004B6F39" w:rsidRDefault="00000000" w:rsidP="004B6F39">
      <w:pPr>
        <w:spacing w:line="240" w:lineRule="auto"/>
        <w:ind w:left="-5" w:right="0"/>
        <w:rPr>
          <w:sz w:val="24"/>
          <w:szCs w:val="24"/>
        </w:rPr>
      </w:pPr>
      <w:r w:rsidRPr="004B6F39">
        <w:rPr>
          <w:sz w:val="24"/>
          <w:szCs w:val="24"/>
        </w:rPr>
        <w:t xml:space="preserve">La rotazione del personale e un'allocazione diversa delle risorse non è configurabile per la presenza di un solo dipendente, ma è comunque attuato un sistema di controllo sull'operato tramite l'adozione di misure specifiche affinché il dipendente non soggetto a rotazione abbia il controllo esclusivo dei processi e la verifica dell'esecuzione materiale dei compiti e delle funzioni.  </w:t>
      </w:r>
    </w:p>
    <w:p w14:paraId="04F3A039" w14:textId="77777777" w:rsidR="00C57A9C" w:rsidRPr="004B6F39" w:rsidRDefault="00000000" w:rsidP="004B6F39">
      <w:pPr>
        <w:spacing w:after="43" w:line="240" w:lineRule="auto"/>
        <w:ind w:left="682" w:right="0" w:firstLine="0"/>
        <w:rPr>
          <w:sz w:val="24"/>
          <w:szCs w:val="24"/>
        </w:rPr>
      </w:pPr>
      <w:r w:rsidRPr="004B6F39">
        <w:rPr>
          <w:rFonts w:eastAsia="Trebuchet MS" w:cs="Trebuchet MS"/>
          <w:b/>
          <w:sz w:val="24"/>
          <w:szCs w:val="24"/>
        </w:rPr>
        <w:t xml:space="preserve"> </w:t>
      </w:r>
    </w:p>
    <w:p w14:paraId="3A3F990C" w14:textId="17190E16" w:rsidR="00C57A9C" w:rsidRPr="00731585" w:rsidRDefault="00000000" w:rsidP="00731585">
      <w:pPr>
        <w:pStyle w:val="Titolo1"/>
        <w:spacing w:line="240" w:lineRule="auto"/>
        <w:ind w:left="0" w:right="2" w:firstLine="0"/>
        <w:jc w:val="both"/>
        <w:rPr>
          <w:rFonts w:ascii="Verdana" w:hAnsi="Verdana"/>
          <w:szCs w:val="24"/>
        </w:rPr>
      </w:pPr>
      <w:r w:rsidRPr="004B6F39">
        <w:rPr>
          <w:rFonts w:ascii="Verdana" w:eastAsia="Verdana" w:hAnsi="Verdana" w:cs="Verdana"/>
          <w:szCs w:val="24"/>
        </w:rPr>
        <w:t xml:space="preserve">PIANTA ORGANICA VIGENTE PERSONALE E POSTI VACANTI </w:t>
      </w:r>
    </w:p>
    <w:tbl>
      <w:tblPr>
        <w:tblStyle w:val="TableGrid"/>
        <w:tblW w:w="8692" w:type="dxa"/>
        <w:tblInd w:w="103" w:type="dxa"/>
        <w:tblCellMar>
          <w:right w:w="2" w:type="dxa"/>
        </w:tblCellMar>
        <w:tblLook w:val="04A0" w:firstRow="1" w:lastRow="0" w:firstColumn="1" w:lastColumn="0" w:noHBand="0" w:noVBand="1"/>
      </w:tblPr>
      <w:tblGrid>
        <w:gridCol w:w="2869"/>
        <w:gridCol w:w="2125"/>
        <w:gridCol w:w="1815"/>
        <w:gridCol w:w="1883"/>
      </w:tblGrid>
      <w:tr w:rsidR="00C57A9C" w:rsidRPr="004B6F39" w14:paraId="294BF749" w14:textId="77777777" w:rsidTr="00EC4F99">
        <w:trPr>
          <w:trHeight w:val="1151"/>
        </w:trPr>
        <w:tc>
          <w:tcPr>
            <w:tcW w:w="2869" w:type="dxa"/>
            <w:tcBorders>
              <w:top w:val="single" w:sz="4" w:space="0" w:color="000000"/>
              <w:left w:val="single" w:sz="4" w:space="0" w:color="000000"/>
              <w:bottom w:val="single" w:sz="4" w:space="0" w:color="000000"/>
              <w:right w:val="single" w:sz="4" w:space="0" w:color="000000"/>
            </w:tcBorders>
            <w:shd w:val="clear" w:color="auto" w:fill="F5B5E3"/>
          </w:tcPr>
          <w:p w14:paraId="34DF3894" w14:textId="77777777" w:rsidR="00C57A9C" w:rsidRPr="004B6F39" w:rsidRDefault="00000000" w:rsidP="004B6F39">
            <w:pPr>
              <w:spacing w:after="0" w:line="240" w:lineRule="auto"/>
              <w:ind w:left="106" w:right="0" w:firstLine="0"/>
              <w:jc w:val="left"/>
            </w:pPr>
            <w:r w:rsidRPr="004B6F39">
              <w:rPr>
                <w:rFonts w:eastAsia="Trebuchet MS" w:cs="Trebuchet MS"/>
                <w:sz w:val="23"/>
              </w:rPr>
              <w:t xml:space="preserve"> </w:t>
            </w:r>
          </w:p>
          <w:p w14:paraId="728A49B9" w14:textId="77777777" w:rsidR="00C57A9C" w:rsidRPr="004B6F39" w:rsidRDefault="00000000" w:rsidP="004B6F39">
            <w:pPr>
              <w:spacing w:after="0" w:line="240" w:lineRule="auto"/>
              <w:ind w:left="106" w:right="0" w:firstLine="0"/>
            </w:pPr>
            <w:r w:rsidRPr="004B6F39">
              <w:rPr>
                <w:rFonts w:eastAsia="Trebuchet MS" w:cs="Trebuchet MS"/>
                <w:sz w:val="23"/>
              </w:rPr>
              <w:t>PROFILO PROFESSIONALE</w:t>
            </w:r>
          </w:p>
          <w:p w14:paraId="3E3B34BE" w14:textId="77777777" w:rsidR="00C57A9C" w:rsidRPr="004B6F39" w:rsidRDefault="00000000" w:rsidP="004B6F39">
            <w:pPr>
              <w:spacing w:after="0" w:line="240" w:lineRule="auto"/>
              <w:ind w:left="106" w:right="0" w:firstLine="0"/>
              <w:jc w:val="left"/>
            </w:pPr>
            <w:r w:rsidRPr="004B6F39">
              <w:rPr>
                <w:rFonts w:eastAsia="Trebuchet MS" w:cs="Trebuchet MS"/>
                <w:sz w:val="23"/>
              </w:rPr>
              <w:t xml:space="preserve">QUALIFICA FUNZIONALE </w:t>
            </w:r>
          </w:p>
        </w:tc>
        <w:tc>
          <w:tcPr>
            <w:tcW w:w="2125" w:type="dxa"/>
            <w:tcBorders>
              <w:top w:val="single" w:sz="4" w:space="0" w:color="000000"/>
              <w:left w:val="single" w:sz="4" w:space="0" w:color="000000"/>
              <w:bottom w:val="single" w:sz="4" w:space="0" w:color="000000"/>
              <w:right w:val="single" w:sz="4" w:space="0" w:color="000000"/>
            </w:tcBorders>
            <w:shd w:val="clear" w:color="auto" w:fill="F5B5E3"/>
          </w:tcPr>
          <w:p w14:paraId="006344A7" w14:textId="77777777" w:rsidR="00C57A9C" w:rsidRPr="004B6F39" w:rsidRDefault="00000000" w:rsidP="004B6F39">
            <w:pPr>
              <w:spacing w:after="0" w:line="240" w:lineRule="auto"/>
              <w:ind w:left="106" w:right="0" w:firstLine="0"/>
              <w:jc w:val="left"/>
            </w:pPr>
            <w:r w:rsidRPr="004B6F39">
              <w:rPr>
                <w:rFonts w:eastAsia="Trebuchet MS" w:cs="Trebuchet MS"/>
                <w:sz w:val="23"/>
              </w:rPr>
              <w:t xml:space="preserve"> </w:t>
            </w:r>
          </w:p>
          <w:p w14:paraId="7B4D7628" w14:textId="77777777" w:rsidR="00C57A9C" w:rsidRPr="004B6F39" w:rsidRDefault="00000000" w:rsidP="004B6F39">
            <w:pPr>
              <w:spacing w:after="0" w:line="240" w:lineRule="auto"/>
              <w:ind w:left="-5" w:right="0" w:firstLine="0"/>
              <w:jc w:val="left"/>
            </w:pPr>
            <w:r w:rsidRPr="004B6F39">
              <w:rPr>
                <w:rFonts w:eastAsia="Trebuchet MS" w:cs="Trebuchet MS"/>
                <w:sz w:val="23"/>
              </w:rPr>
              <w:t xml:space="preserve">  </w:t>
            </w:r>
          </w:p>
          <w:p w14:paraId="65BAE546" w14:textId="77777777" w:rsidR="00C57A9C" w:rsidRPr="004B6F39" w:rsidRDefault="00000000" w:rsidP="004B6F39">
            <w:pPr>
              <w:spacing w:after="0" w:line="240" w:lineRule="auto"/>
              <w:ind w:left="106" w:right="0" w:firstLine="0"/>
              <w:jc w:val="left"/>
            </w:pPr>
            <w:r w:rsidRPr="004B6F39">
              <w:rPr>
                <w:rFonts w:eastAsia="Trebuchet MS" w:cs="Trebuchet MS"/>
                <w:sz w:val="23"/>
              </w:rPr>
              <w:t xml:space="preserve">DOTAZIONE </w:t>
            </w:r>
          </w:p>
        </w:tc>
        <w:tc>
          <w:tcPr>
            <w:tcW w:w="1815" w:type="dxa"/>
            <w:tcBorders>
              <w:top w:val="single" w:sz="4" w:space="0" w:color="000000"/>
              <w:left w:val="single" w:sz="4" w:space="0" w:color="000000"/>
              <w:bottom w:val="single" w:sz="4" w:space="0" w:color="000000"/>
              <w:right w:val="single" w:sz="4" w:space="0" w:color="000000"/>
            </w:tcBorders>
            <w:shd w:val="clear" w:color="auto" w:fill="F5B5E3"/>
          </w:tcPr>
          <w:p w14:paraId="4DFAA9B0" w14:textId="77777777" w:rsidR="00C57A9C" w:rsidRPr="004B6F39" w:rsidRDefault="00000000" w:rsidP="004B6F39">
            <w:pPr>
              <w:spacing w:after="0" w:line="240" w:lineRule="auto"/>
              <w:ind w:left="106" w:right="0" w:firstLine="0"/>
              <w:jc w:val="left"/>
            </w:pPr>
            <w:r w:rsidRPr="004B6F39">
              <w:rPr>
                <w:rFonts w:eastAsia="Trebuchet MS" w:cs="Trebuchet MS"/>
                <w:sz w:val="23"/>
              </w:rPr>
              <w:t xml:space="preserve">CONSISTENZA ORGANICA </w:t>
            </w:r>
          </w:p>
        </w:tc>
        <w:tc>
          <w:tcPr>
            <w:tcW w:w="1883" w:type="dxa"/>
            <w:tcBorders>
              <w:top w:val="single" w:sz="4" w:space="0" w:color="000000"/>
              <w:left w:val="single" w:sz="4" w:space="0" w:color="000000"/>
              <w:bottom w:val="single" w:sz="4" w:space="0" w:color="000000"/>
              <w:right w:val="single" w:sz="4" w:space="0" w:color="000000"/>
            </w:tcBorders>
            <w:shd w:val="clear" w:color="auto" w:fill="F5B5E3"/>
          </w:tcPr>
          <w:p w14:paraId="244C9710" w14:textId="77777777" w:rsidR="00C57A9C" w:rsidRPr="004B6F39" w:rsidRDefault="00000000" w:rsidP="004B6F39">
            <w:pPr>
              <w:spacing w:after="0" w:line="240" w:lineRule="auto"/>
              <w:ind w:left="106" w:right="0" w:firstLine="0"/>
            </w:pPr>
            <w:r w:rsidRPr="004B6F39">
              <w:rPr>
                <w:rFonts w:eastAsia="Trebuchet MS" w:cs="Trebuchet MS"/>
                <w:sz w:val="23"/>
              </w:rPr>
              <w:t xml:space="preserve">POSTI VACANTI </w:t>
            </w:r>
          </w:p>
        </w:tc>
      </w:tr>
      <w:tr w:rsidR="00EC4F99" w:rsidRPr="004B6F39" w14:paraId="0459E9C6" w14:textId="77777777" w:rsidTr="00EC4F99">
        <w:trPr>
          <w:trHeight w:val="295"/>
        </w:trPr>
        <w:tc>
          <w:tcPr>
            <w:tcW w:w="2869" w:type="dxa"/>
            <w:tcBorders>
              <w:top w:val="single" w:sz="4" w:space="0" w:color="000000"/>
              <w:left w:val="single" w:sz="4" w:space="0" w:color="000000"/>
              <w:bottom w:val="single" w:sz="4" w:space="0" w:color="000000"/>
              <w:right w:val="single" w:sz="4" w:space="0" w:color="000000"/>
            </w:tcBorders>
            <w:shd w:val="clear" w:color="auto" w:fill="FFCCFF"/>
          </w:tcPr>
          <w:p w14:paraId="625A8761" w14:textId="078DAE54" w:rsidR="00EC4F99" w:rsidRPr="004B6F39" w:rsidRDefault="00EC4F99" w:rsidP="004B6F39">
            <w:pPr>
              <w:spacing w:after="0" w:line="240" w:lineRule="auto"/>
              <w:ind w:left="106" w:right="0" w:firstLine="0"/>
              <w:jc w:val="left"/>
              <w:rPr>
                <w:highlight w:val="yellow"/>
              </w:rPr>
            </w:pPr>
            <w:r w:rsidRPr="004B6F39">
              <w:rPr>
                <w:rFonts w:eastAsia="Trebuchet MS" w:cs="Trebuchet MS"/>
                <w:sz w:val="20"/>
              </w:rPr>
              <w:t>C1 part-time 25 ore sett.</w:t>
            </w:r>
            <w:r w:rsidRPr="004B6F39">
              <w:rPr>
                <w:rFonts w:eastAsia="Trebuchet MS" w:cs="Trebuchet MS"/>
                <w:sz w:val="23"/>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CCFF"/>
          </w:tcPr>
          <w:p w14:paraId="4608889A" w14:textId="4360C923" w:rsidR="00EC4F99" w:rsidRPr="004B6F39" w:rsidRDefault="00EC4F99" w:rsidP="004B6F39">
            <w:pPr>
              <w:spacing w:after="0" w:line="240" w:lineRule="auto"/>
              <w:ind w:left="106" w:right="0" w:firstLine="0"/>
              <w:jc w:val="left"/>
              <w:rPr>
                <w:highlight w:val="yellow"/>
              </w:rPr>
            </w:pPr>
            <w:r w:rsidRPr="004B6F39">
              <w:rPr>
                <w:rFonts w:eastAsia="Trebuchet MS" w:cs="Trebuchet MS"/>
                <w:sz w:val="23"/>
              </w:rPr>
              <w:t xml:space="preserve">1 </w:t>
            </w:r>
          </w:p>
        </w:tc>
        <w:tc>
          <w:tcPr>
            <w:tcW w:w="1815" w:type="dxa"/>
            <w:tcBorders>
              <w:top w:val="single" w:sz="4" w:space="0" w:color="000000"/>
              <w:left w:val="single" w:sz="4" w:space="0" w:color="000000"/>
              <w:bottom w:val="single" w:sz="4" w:space="0" w:color="000000"/>
              <w:right w:val="single" w:sz="4" w:space="0" w:color="000000"/>
            </w:tcBorders>
            <w:shd w:val="clear" w:color="auto" w:fill="FFCCFF"/>
          </w:tcPr>
          <w:p w14:paraId="506D5928" w14:textId="77777777" w:rsidR="00EC4F99" w:rsidRPr="004B6F39" w:rsidRDefault="00EC4F99" w:rsidP="004B6F39">
            <w:pPr>
              <w:spacing w:after="0" w:line="240" w:lineRule="auto"/>
              <w:ind w:left="106" w:right="0" w:firstLine="0"/>
              <w:jc w:val="left"/>
            </w:pPr>
            <w:r w:rsidRPr="004B6F39">
              <w:rPr>
                <w:rFonts w:eastAsia="Trebuchet MS" w:cs="Trebuchet MS"/>
                <w:sz w:val="23"/>
              </w:rPr>
              <w:t xml:space="preserve">1 </w:t>
            </w:r>
          </w:p>
        </w:tc>
        <w:tc>
          <w:tcPr>
            <w:tcW w:w="1883" w:type="dxa"/>
            <w:tcBorders>
              <w:top w:val="single" w:sz="4" w:space="0" w:color="000000"/>
              <w:left w:val="single" w:sz="4" w:space="0" w:color="000000"/>
              <w:bottom w:val="single" w:sz="4" w:space="0" w:color="000000"/>
              <w:right w:val="single" w:sz="4" w:space="0" w:color="000000"/>
            </w:tcBorders>
            <w:shd w:val="clear" w:color="auto" w:fill="FFCCFF"/>
          </w:tcPr>
          <w:p w14:paraId="0E022BE0" w14:textId="77777777" w:rsidR="00EC4F99" w:rsidRPr="004B6F39" w:rsidRDefault="00EC4F99" w:rsidP="004B6F39">
            <w:pPr>
              <w:spacing w:after="0" w:line="240" w:lineRule="auto"/>
              <w:ind w:left="106" w:right="0" w:firstLine="0"/>
              <w:jc w:val="left"/>
            </w:pPr>
            <w:r w:rsidRPr="004B6F39">
              <w:rPr>
                <w:rFonts w:eastAsia="Trebuchet MS" w:cs="Trebuchet MS"/>
                <w:sz w:val="23"/>
              </w:rPr>
              <w:t xml:space="preserve">0 </w:t>
            </w:r>
          </w:p>
        </w:tc>
      </w:tr>
      <w:tr w:rsidR="00C57A9C" w:rsidRPr="004B6F39" w14:paraId="3117E47A" w14:textId="77777777" w:rsidTr="00EC4F99">
        <w:trPr>
          <w:trHeight w:val="294"/>
        </w:trPr>
        <w:tc>
          <w:tcPr>
            <w:tcW w:w="2869" w:type="dxa"/>
            <w:tcBorders>
              <w:top w:val="single" w:sz="4" w:space="0" w:color="000000"/>
              <w:left w:val="single" w:sz="4" w:space="0" w:color="000000"/>
              <w:bottom w:val="single" w:sz="4" w:space="0" w:color="000000"/>
              <w:right w:val="single" w:sz="4" w:space="0" w:color="000000"/>
            </w:tcBorders>
            <w:shd w:val="clear" w:color="auto" w:fill="FFCCFF"/>
          </w:tcPr>
          <w:p w14:paraId="3564B4BD" w14:textId="77777777" w:rsidR="00C57A9C" w:rsidRPr="004B6F39" w:rsidRDefault="00000000" w:rsidP="004B6F39">
            <w:pPr>
              <w:spacing w:after="0" w:line="240" w:lineRule="auto"/>
              <w:ind w:left="106" w:right="0" w:firstLine="0"/>
              <w:jc w:val="left"/>
            </w:pPr>
            <w:r w:rsidRPr="004B6F39">
              <w:rPr>
                <w:rFonts w:eastAsia="Trebuchet MS" w:cs="Trebuchet MS"/>
                <w:sz w:val="23"/>
              </w:rPr>
              <w:t xml:space="preserve">TOTALI </w:t>
            </w:r>
          </w:p>
        </w:tc>
        <w:tc>
          <w:tcPr>
            <w:tcW w:w="2125" w:type="dxa"/>
            <w:tcBorders>
              <w:top w:val="single" w:sz="4" w:space="0" w:color="000000"/>
              <w:left w:val="single" w:sz="4" w:space="0" w:color="000000"/>
              <w:bottom w:val="single" w:sz="4" w:space="0" w:color="000000"/>
              <w:right w:val="single" w:sz="4" w:space="0" w:color="000000"/>
            </w:tcBorders>
            <w:shd w:val="clear" w:color="auto" w:fill="FFCCFF"/>
          </w:tcPr>
          <w:p w14:paraId="73768136" w14:textId="1047CAE3" w:rsidR="00C57A9C" w:rsidRPr="004B6F39" w:rsidRDefault="00E63FFE" w:rsidP="004B6F39">
            <w:pPr>
              <w:spacing w:after="0" w:line="240" w:lineRule="auto"/>
              <w:ind w:left="106" w:right="0" w:firstLine="0"/>
              <w:jc w:val="left"/>
            </w:pPr>
            <w:r w:rsidRPr="004B6F39">
              <w:rPr>
                <w:rFonts w:eastAsia="Trebuchet MS" w:cs="Trebuchet MS"/>
                <w:sz w:val="23"/>
              </w:rPr>
              <w:t>1</w:t>
            </w:r>
          </w:p>
        </w:tc>
        <w:tc>
          <w:tcPr>
            <w:tcW w:w="1815" w:type="dxa"/>
            <w:tcBorders>
              <w:top w:val="single" w:sz="4" w:space="0" w:color="000000"/>
              <w:left w:val="single" w:sz="4" w:space="0" w:color="000000"/>
              <w:bottom w:val="single" w:sz="4" w:space="0" w:color="000000"/>
              <w:right w:val="single" w:sz="4" w:space="0" w:color="000000"/>
            </w:tcBorders>
            <w:shd w:val="clear" w:color="auto" w:fill="FFCCFF"/>
          </w:tcPr>
          <w:p w14:paraId="2447EA8E" w14:textId="77777777" w:rsidR="00C57A9C" w:rsidRPr="004B6F39" w:rsidRDefault="00000000" w:rsidP="004B6F39">
            <w:pPr>
              <w:spacing w:after="0" w:line="240" w:lineRule="auto"/>
              <w:ind w:left="106" w:right="0" w:firstLine="0"/>
              <w:jc w:val="left"/>
            </w:pPr>
            <w:r w:rsidRPr="004B6F39">
              <w:rPr>
                <w:rFonts w:eastAsia="Trebuchet MS" w:cs="Trebuchet MS"/>
                <w:sz w:val="23"/>
              </w:rPr>
              <w:t xml:space="preserve">1 </w:t>
            </w:r>
          </w:p>
        </w:tc>
        <w:tc>
          <w:tcPr>
            <w:tcW w:w="1883" w:type="dxa"/>
            <w:tcBorders>
              <w:top w:val="single" w:sz="4" w:space="0" w:color="000000"/>
              <w:left w:val="single" w:sz="4" w:space="0" w:color="000000"/>
              <w:bottom w:val="single" w:sz="4" w:space="0" w:color="000000"/>
              <w:right w:val="single" w:sz="4" w:space="0" w:color="000000"/>
            </w:tcBorders>
            <w:shd w:val="clear" w:color="auto" w:fill="FFCCFF"/>
          </w:tcPr>
          <w:p w14:paraId="75FE1FD3" w14:textId="6A6E11BA" w:rsidR="00C57A9C" w:rsidRPr="004B6F39" w:rsidRDefault="00E63FFE" w:rsidP="004B6F39">
            <w:pPr>
              <w:spacing w:after="0" w:line="240" w:lineRule="auto"/>
              <w:ind w:left="106" w:right="0" w:firstLine="0"/>
              <w:jc w:val="left"/>
            </w:pPr>
            <w:r w:rsidRPr="004B6F39">
              <w:rPr>
                <w:rFonts w:eastAsia="Trebuchet MS" w:cs="Trebuchet MS"/>
                <w:sz w:val="23"/>
              </w:rPr>
              <w:t>0</w:t>
            </w:r>
          </w:p>
        </w:tc>
      </w:tr>
    </w:tbl>
    <w:p w14:paraId="2F9487E8" w14:textId="479F7E99" w:rsidR="00C57A9C" w:rsidRPr="004B6F39" w:rsidRDefault="00000000" w:rsidP="004B6F39">
      <w:pPr>
        <w:spacing w:after="0" w:line="240" w:lineRule="auto"/>
        <w:ind w:left="0" w:right="0" w:firstLine="0"/>
        <w:jc w:val="left"/>
        <w:rPr>
          <w:rFonts w:eastAsia="Trebuchet MS" w:cs="Trebuchet MS"/>
          <w:sz w:val="20"/>
        </w:rPr>
      </w:pPr>
      <w:r w:rsidRPr="004B6F39">
        <w:rPr>
          <w:rFonts w:eastAsia="Trebuchet MS" w:cs="Trebuchet MS"/>
          <w:sz w:val="20"/>
        </w:rPr>
        <w:t xml:space="preserve">NB: </w:t>
      </w:r>
      <w:r w:rsidRPr="004B6F39">
        <w:rPr>
          <w:rFonts w:eastAsia="Trebuchet MS" w:cs="Trebuchet MS"/>
          <w:b/>
          <w:sz w:val="20"/>
        </w:rPr>
        <w:t xml:space="preserve">NON sono presenti in Organico figure Dirigenziali </w:t>
      </w:r>
      <w:r w:rsidRPr="004B6F39">
        <w:rPr>
          <w:rFonts w:eastAsia="Trebuchet MS" w:cs="Trebuchet MS"/>
          <w:sz w:val="20"/>
        </w:rPr>
        <w:t xml:space="preserve"> </w:t>
      </w:r>
    </w:p>
    <w:p w14:paraId="47F888FF" w14:textId="77777777" w:rsidR="00C57A9C" w:rsidRPr="00731585" w:rsidRDefault="00000000" w:rsidP="004B6F39">
      <w:pPr>
        <w:pStyle w:val="Titolo2"/>
        <w:spacing w:line="240" w:lineRule="auto"/>
        <w:ind w:left="-5"/>
        <w:rPr>
          <w:sz w:val="24"/>
          <w:szCs w:val="24"/>
        </w:rPr>
      </w:pPr>
      <w:r w:rsidRPr="00731585">
        <w:rPr>
          <w:sz w:val="24"/>
          <w:szCs w:val="24"/>
        </w:rPr>
        <w:lastRenderedPageBreak/>
        <w:t xml:space="preserve">FORMAZIONE DEL PERSONALE </w:t>
      </w:r>
    </w:p>
    <w:p w14:paraId="24AC7255" w14:textId="77777777" w:rsidR="00C57A9C" w:rsidRPr="00731585" w:rsidRDefault="00000000" w:rsidP="004B6F39">
      <w:pPr>
        <w:spacing w:after="0" w:line="240" w:lineRule="auto"/>
        <w:ind w:left="0" w:right="0" w:firstLine="0"/>
        <w:jc w:val="left"/>
        <w:rPr>
          <w:sz w:val="24"/>
          <w:szCs w:val="24"/>
        </w:rPr>
      </w:pPr>
      <w:r w:rsidRPr="00731585">
        <w:rPr>
          <w:sz w:val="24"/>
          <w:szCs w:val="24"/>
        </w:rPr>
        <w:t xml:space="preserve"> </w:t>
      </w:r>
    </w:p>
    <w:p w14:paraId="06AAFC9A" w14:textId="46FC69E7" w:rsidR="00C57A9C" w:rsidRPr="00731585" w:rsidRDefault="00000000" w:rsidP="004B6F39">
      <w:pPr>
        <w:spacing w:line="240" w:lineRule="auto"/>
        <w:ind w:left="-5" w:right="0"/>
        <w:rPr>
          <w:sz w:val="24"/>
          <w:szCs w:val="24"/>
        </w:rPr>
      </w:pPr>
      <w:r w:rsidRPr="00731585">
        <w:rPr>
          <w:sz w:val="24"/>
          <w:szCs w:val="24"/>
        </w:rPr>
        <w:t xml:space="preserve">Il Consiglio dell’Ordine ha sempre perseguito l’obiettivo di realizzare una formazione costante con la finalità di agevolare il processo di evoluzione del personale potenziando le capacità e le competenze del dipendente. Rappresenta quindi un mezzo per garantire l’arricchimento professionale del dipendente, ed uno </w:t>
      </w:r>
      <w:proofErr w:type="gramStart"/>
      <w:r w:rsidRPr="00731585">
        <w:rPr>
          <w:sz w:val="24"/>
          <w:szCs w:val="24"/>
        </w:rPr>
        <w:t xml:space="preserve">strumento  </w:t>
      </w:r>
      <w:r w:rsidR="008F1CC3" w:rsidRPr="00731585">
        <w:rPr>
          <w:sz w:val="24"/>
          <w:szCs w:val="24"/>
        </w:rPr>
        <w:t>per</w:t>
      </w:r>
      <w:proofErr w:type="gramEnd"/>
      <w:r w:rsidR="008F1CC3" w:rsidRPr="00731585">
        <w:rPr>
          <w:sz w:val="24"/>
          <w:szCs w:val="24"/>
        </w:rPr>
        <w:t xml:space="preserve"> </w:t>
      </w:r>
      <w:r w:rsidRPr="00731585">
        <w:rPr>
          <w:sz w:val="24"/>
          <w:szCs w:val="24"/>
        </w:rPr>
        <w:t>il miglioramento continuo dei processi aziendali, sempre in continua evoluzione.  I corsi di formazione del dipendente e RPCT per il triennio</w:t>
      </w:r>
      <w:r w:rsidR="008F1CC3" w:rsidRPr="00731585">
        <w:rPr>
          <w:sz w:val="24"/>
          <w:szCs w:val="24"/>
        </w:rPr>
        <w:t xml:space="preserve"> </w:t>
      </w:r>
      <w:r w:rsidRPr="00731585">
        <w:rPr>
          <w:sz w:val="24"/>
          <w:szCs w:val="24"/>
        </w:rPr>
        <w:t>202</w:t>
      </w:r>
      <w:r w:rsidR="00CA0EA7" w:rsidRPr="00731585">
        <w:rPr>
          <w:sz w:val="24"/>
          <w:szCs w:val="24"/>
        </w:rPr>
        <w:t>4</w:t>
      </w:r>
      <w:r w:rsidRPr="00731585">
        <w:rPr>
          <w:sz w:val="24"/>
          <w:szCs w:val="24"/>
        </w:rPr>
        <w:t>-202</w:t>
      </w:r>
      <w:r w:rsidR="00CA0EA7" w:rsidRPr="00731585">
        <w:rPr>
          <w:sz w:val="24"/>
          <w:szCs w:val="24"/>
        </w:rPr>
        <w:t>6</w:t>
      </w:r>
      <w:r w:rsidRPr="00731585">
        <w:rPr>
          <w:sz w:val="24"/>
          <w:szCs w:val="24"/>
        </w:rPr>
        <w:t xml:space="preserve"> saranno incentrati su tematiche quali anticorruzione, trasparenza, privacy e digitalizzazione.  La programmazione delle attività formative: </w:t>
      </w:r>
    </w:p>
    <w:p w14:paraId="68A94BA0" w14:textId="77777777" w:rsidR="00C57A9C" w:rsidRPr="00731585" w:rsidRDefault="00000000" w:rsidP="004B6F39">
      <w:pPr>
        <w:spacing w:after="0" w:line="240" w:lineRule="auto"/>
        <w:ind w:left="0" w:right="0" w:firstLine="0"/>
        <w:jc w:val="left"/>
        <w:rPr>
          <w:sz w:val="24"/>
          <w:szCs w:val="24"/>
        </w:rPr>
      </w:pPr>
      <w:r w:rsidRPr="00731585">
        <w:rPr>
          <w:sz w:val="24"/>
          <w:szCs w:val="24"/>
        </w:rPr>
        <w:t xml:space="preserve"> </w:t>
      </w:r>
    </w:p>
    <w:p w14:paraId="41C7355B" w14:textId="77777777" w:rsidR="00C57A9C" w:rsidRPr="00731585" w:rsidRDefault="00000000" w:rsidP="004B6F39">
      <w:pPr>
        <w:numPr>
          <w:ilvl w:val="0"/>
          <w:numId w:val="2"/>
        </w:numPr>
        <w:spacing w:line="240" w:lineRule="auto"/>
        <w:ind w:right="0" w:hanging="257"/>
        <w:rPr>
          <w:sz w:val="24"/>
          <w:szCs w:val="24"/>
        </w:rPr>
      </w:pPr>
      <w:r w:rsidRPr="00731585">
        <w:rPr>
          <w:sz w:val="24"/>
          <w:szCs w:val="24"/>
        </w:rPr>
        <w:t xml:space="preserve">tiene conto della necessità di assicurare la qualità delle attività formative e del contenimento della spesa pubblica;  </w:t>
      </w:r>
    </w:p>
    <w:p w14:paraId="1256C40B" w14:textId="77777777" w:rsidR="00C57A9C" w:rsidRPr="00731585" w:rsidRDefault="00000000" w:rsidP="004B6F39">
      <w:pPr>
        <w:numPr>
          <w:ilvl w:val="0"/>
          <w:numId w:val="2"/>
        </w:numPr>
        <w:spacing w:line="240" w:lineRule="auto"/>
        <w:ind w:right="0" w:hanging="257"/>
        <w:rPr>
          <w:sz w:val="24"/>
          <w:szCs w:val="24"/>
        </w:rPr>
      </w:pPr>
      <w:r w:rsidRPr="00731585">
        <w:rPr>
          <w:sz w:val="24"/>
          <w:szCs w:val="24"/>
        </w:rPr>
        <w:t xml:space="preserve">è realizzata distinguendo percorsi di formazione obbligatoria a livello generale e specifico;  </w:t>
      </w:r>
    </w:p>
    <w:p w14:paraId="25ABA7A0" w14:textId="77777777" w:rsidR="00C57A9C" w:rsidRPr="00731585" w:rsidRDefault="00000000" w:rsidP="004B6F39">
      <w:pPr>
        <w:numPr>
          <w:ilvl w:val="0"/>
          <w:numId w:val="2"/>
        </w:numPr>
        <w:spacing w:line="240" w:lineRule="auto"/>
        <w:ind w:right="0" w:hanging="257"/>
        <w:rPr>
          <w:sz w:val="24"/>
          <w:szCs w:val="24"/>
        </w:rPr>
      </w:pPr>
      <w:r w:rsidRPr="00731585">
        <w:rPr>
          <w:sz w:val="24"/>
          <w:szCs w:val="24"/>
        </w:rPr>
        <w:t xml:space="preserve">la formazione deve essere intesa quale metodo permanente per assicurare il costante adeguamento delle competenze professionali   in materia di trasparenza e prevenzione della corruzione;  </w:t>
      </w:r>
    </w:p>
    <w:p w14:paraId="454A5F7F" w14:textId="77777777" w:rsidR="00C57A9C" w:rsidRPr="00731585" w:rsidRDefault="00000000" w:rsidP="004B6F39">
      <w:pPr>
        <w:numPr>
          <w:ilvl w:val="0"/>
          <w:numId w:val="2"/>
        </w:numPr>
        <w:spacing w:line="240" w:lineRule="auto"/>
        <w:ind w:right="0" w:hanging="257"/>
        <w:rPr>
          <w:sz w:val="24"/>
          <w:szCs w:val="24"/>
        </w:rPr>
      </w:pPr>
      <w:r w:rsidRPr="00731585">
        <w:rPr>
          <w:sz w:val="24"/>
          <w:szCs w:val="24"/>
        </w:rPr>
        <w:t xml:space="preserve">adeguatezza: i corsi di formazione devono essere progettati sulla base delle esigenze e degli obiettivi dell’Ente;  </w:t>
      </w:r>
    </w:p>
    <w:p w14:paraId="513E51B8" w14:textId="77777777" w:rsidR="00C57A9C" w:rsidRPr="00731585" w:rsidRDefault="00000000" w:rsidP="004B6F39">
      <w:pPr>
        <w:numPr>
          <w:ilvl w:val="0"/>
          <w:numId w:val="2"/>
        </w:numPr>
        <w:spacing w:after="0" w:line="240" w:lineRule="auto"/>
        <w:ind w:right="0" w:hanging="257"/>
        <w:rPr>
          <w:sz w:val="24"/>
          <w:szCs w:val="24"/>
        </w:rPr>
      </w:pPr>
      <w:r w:rsidRPr="00731585">
        <w:rPr>
          <w:sz w:val="24"/>
          <w:szCs w:val="24"/>
        </w:rPr>
        <w:t xml:space="preserve">la formazione deve essere erogata anche sulla base di un’attenta valutazione e ponderazione tra qualità della formazione offerta e costo della stessa, e quindi occorre esaminare le differenti offerte formative anche in relazione a tale ottica.  </w:t>
      </w:r>
    </w:p>
    <w:p w14:paraId="5ED1DDBA" w14:textId="77777777" w:rsidR="00C57A9C" w:rsidRPr="00731585" w:rsidRDefault="00000000" w:rsidP="004B6F39">
      <w:pPr>
        <w:spacing w:line="240" w:lineRule="auto"/>
        <w:ind w:left="-5" w:right="0"/>
        <w:rPr>
          <w:sz w:val="24"/>
          <w:szCs w:val="24"/>
        </w:rPr>
      </w:pPr>
      <w:r w:rsidRPr="00731585">
        <w:rPr>
          <w:sz w:val="24"/>
          <w:szCs w:val="24"/>
        </w:rPr>
        <w:t xml:space="preserve">La partecipazione ai corsi sarà organizzata in modo da consentire il regolare svolgimento delle attività dell’ufficio dell’Ordine. </w:t>
      </w:r>
    </w:p>
    <w:p w14:paraId="34341943" w14:textId="77777777" w:rsidR="00C57A9C" w:rsidRPr="00731585" w:rsidRDefault="00000000" w:rsidP="004B6F39">
      <w:pPr>
        <w:spacing w:after="0" w:line="240" w:lineRule="auto"/>
        <w:ind w:left="0" w:right="0" w:firstLine="0"/>
        <w:jc w:val="left"/>
        <w:rPr>
          <w:sz w:val="24"/>
          <w:szCs w:val="24"/>
        </w:rPr>
      </w:pPr>
      <w:r w:rsidRPr="00731585">
        <w:rPr>
          <w:sz w:val="24"/>
          <w:szCs w:val="24"/>
        </w:rPr>
        <w:t xml:space="preserve"> </w:t>
      </w:r>
    </w:p>
    <w:p w14:paraId="4DBA005F" w14:textId="77777777" w:rsidR="00C57A9C" w:rsidRPr="00731585" w:rsidRDefault="00000000" w:rsidP="004B6F39">
      <w:pPr>
        <w:pStyle w:val="Titolo2"/>
        <w:spacing w:line="240" w:lineRule="auto"/>
        <w:ind w:left="-5"/>
        <w:rPr>
          <w:sz w:val="24"/>
          <w:szCs w:val="24"/>
        </w:rPr>
      </w:pPr>
      <w:r w:rsidRPr="00731585">
        <w:rPr>
          <w:sz w:val="24"/>
          <w:szCs w:val="24"/>
        </w:rPr>
        <w:t xml:space="preserve">SEZIONE 4: MONITORAGGIO </w:t>
      </w:r>
    </w:p>
    <w:p w14:paraId="73AD1EF7" w14:textId="77777777" w:rsidR="00C57A9C" w:rsidRPr="00731585" w:rsidRDefault="00000000" w:rsidP="004B6F39">
      <w:pPr>
        <w:spacing w:line="240" w:lineRule="auto"/>
        <w:ind w:left="-5" w:right="0"/>
        <w:rPr>
          <w:sz w:val="24"/>
          <w:szCs w:val="24"/>
        </w:rPr>
      </w:pPr>
      <w:r w:rsidRPr="00731585">
        <w:rPr>
          <w:sz w:val="24"/>
          <w:szCs w:val="24"/>
        </w:rPr>
        <w:t xml:space="preserve">Compilazione non obbligatoria per le PA con meno di 50 dipendenti. </w:t>
      </w:r>
    </w:p>
    <w:sectPr w:rsidR="00C57A9C" w:rsidRPr="00731585">
      <w:footerReference w:type="even" r:id="rId10"/>
      <w:footerReference w:type="default" r:id="rId11"/>
      <w:footerReference w:type="first" r:id="rId12"/>
      <w:pgSz w:w="11900" w:h="16840"/>
      <w:pgMar w:top="1412" w:right="1125" w:bottom="1183" w:left="1133"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2DE7" w14:textId="77777777" w:rsidR="001059BE" w:rsidRDefault="001059BE">
      <w:pPr>
        <w:spacing w:after="0" w:line="240" w:lineRule="auto"/>
      </w:pPr>
      <w:r>
        <w:separator/>
      </w:r>
    </w:p>
  </w:endnote>
  <w:endnote w:type="continuationSeparator" w:id="0">
    <w:p w14:paraId="699751E4" w14:textId="77777777" w:rsidR="001059BE" w:rsidRDefault="0010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F079" w14:textId="77777777" w:rsidR="00C57A9C" w:rsidRDefault="00000000">
    <w:pPr>
      <w:tabs>
        <w:tab w:val="right" w:pos="9642"/>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BFCC" w14:textId="77777777" w:rsidR="000F779C" w:rsidRPr="000F779C" w:rsidRDefault="000F779C" w:rsidP="000F779C">
    <w:pPr>
      <w:tabs>
        <w:tab w:val="center" w:pos="322"/>
        <w:tab w:val="center" w:pos="5521"/>
      </w:tabs>
      <w:spacing w:after="0" w:line="259" w:lineRule="auto"/>
      <w:ind w:left="0" w:right="0" w:firstLine="0"/>
      <w:jc w:val="center"/>
      <w:rPr>
        <w:sz w:val="16"/>
        <w:szCs w:val="16"/>
      </w:rPr>
    </w:pPr>
    <w:r w:rsidRPr="000F779C">
      <w:rPr>
        <w:b/>
        <w:sz w:val="16"/>
        <w:szCs w:val="16"/>
      </w:rPr>
      <w:t>ORDINE DELLE PROFESSIONI INFERMIERISTICHE DI FERMO</w:t>
    </w:r>
  </w:p>
  <w:p w14:paraId="36091379" w14:textId="66610FBC" w:rsidR="000F779C" w:rsidRPr="000F779C" w:rsidRDefault="000F779C" w:rsidP="000F779C">
    <w:pPr>
      <w:tabs>
        <w:tab w:val="center" w:pos="322"/>
        <w:tab w:val="center" w:pos="5521"/>
      </w:tabs>
      <w:spacing w:after="0" w:line="259" w:lineRule="auto"/>
      <w:ind w:left="0" w:right="0" w:firstLine="0"/>
      <w:jc w:val="center"/>
      <w:rPr>
        <w:sz w:val="16"/>
        <w:szCs w:val="16"/>
      </w:rPr>
    </w:pPr>
    <w:r w:rsidRPr="000F779C">
      <w:rPr>
        <w:sz w:val="16"/>
        <w:szCs w:val="16"/>
      </w:rPr>
      <w:t>Via Liguria 5 – 63900 Fermo</w:t>
    </w:r>
    <w:r>
      <w:rPr>
        <w:sz w:val="16"/>
        <w:szCs w:val="16"/>
      </w:rPr>
      <w:t xml:space="preserve"> </w:t>
    </w:r>
    <w:r w:rsidRPr="000F779C">
      <w:rPr>
        <w:sz w:val="16"/>
        <w:szCs w:val="16"/>
      </w:rPr>
      <w:t>Tel.: 0734/612004</w:t>
    </w:r>
  </w:p>
  <w:p w14:paraId="1DA64846" w14:textId="0484519D" w:rsidR="00C57A9C" w:rsidRDefault="000F779C" w:rsidP="000F779C">
    <w:pPr>
      <w:tabs>
        <w:tab w:val="right" w:pos="9642"/>
      </w:tabs>
      <w:spacing w:after="0" w:line="259" w:lineRule="auto"/>
      <w:ind w:left="0" w:right="0" w:firstLine="0"/>
      <w:jc w:val="center"/>
    </w:pPr>
    <w:r>
      <w:rPr>
        <w:color w:val="auto"/>
        <w:sz w:val="16"/>
        <w:szCs w:val="16"/>
      </w:rPr>
      <w:t xml:space="preserve">                              </w:t>
    </w:r>
    <w:r w:rsidRPr="000F779C">
      <w:rPr>
        <w:color w:val="auto"/>
        <w:sz w:val="16"/>
        <w:szCs w:val="16"/>
      </w:rPr>
      <w:t xml:space="preserve">PEO: </w:t>
    </w:r>
    <w:hyperlink r:id="rId1" w:history="1">
      <w:r w:rsidRPr="000F779C">
        <w:rPr>
          <w:rStyle w:val="Collegamentoipertestuale"/>
          <w:color w:val="auto"/>
          <w:sz w:val="16"/>
          <w:szCs w:val="16"/>
        </w:rPr>
        <w:t>info@opifermo.it</w:t>
      </w:r>
    </w:hyperlink>
    <w:r w:rsidRPr="000F779C">
      <w:rPr>
        <w:color w:val="auto"/>
        <w:sz w:val="16"/>
        <w:szCs w:val="16"/>
        <w:u w:val="single" w:color="0000FF"/>
      </w:rPr>
      <w:t xml:space="preserve">   PEC: fermo@cert.ordine-opi.it </w:t>
    </w:r>
    <w:r w:rsidRPr="000F779C">
      <w:rPr>
        <w:color w:val="auto"/>
        <w:sz w:val="16"/>
        <w:szCs w:val="16"/>
      </w:rPr>
      <w:t xml:space="preserve">- sito web: </w:t>
    </w:r>
    <w:r w:rsidRPr="000F779C">
      <w:rPr>
        <w:color w:val="auto"/>
        <w:sz w:val="16"/>
        <w:szCs w:val="16"/>
        <w:u w:val="single" w:color="0000FF"/>
      </w:rPr>
      <w:t>www.opifermo.it</w:t>
    </w:r>
    <w:r w:rsidRPr="00AD2AE2">
      <w:rPr>
        <w:color w:val="auto"/>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B027" w14:textId="77777777" w:rsidR="00C57A9C" w:rsidRDefault="00000000">
    <w:pPr>
      <w:tabs>
        <w:tab w:val="right" w:pos="9642"/>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D4DC" w14:textId="77777777" w:rsidR="001059BE" w:rsidRDefault="001059BE">
      <w:pPr>
        <w:spacing w:after="0" w:line="240" w:lineRule="auto"/>
      </w:pPr>
      <w:r>
        <w:separator/>
      </w:r>
    </w:p>
  </w:footnote>
  <w:footnote w:type="continuationSeparator" w:id="0">
    <w:p w14:paraId="3FFB1EAB" w14:textId="77777777" w:rsidR="001059BE" w:rsidRDefault="00105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0C5"/>
    <w:multiLevelType w:val="hybridMultilevel"/>
    <w:tmpl w:val="94144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14333"/>
    <w:multiLevelType w:val="hybridMultilevel"/>
    <w:tmpl w:val="DBB8B0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DF2805"/>
    <w:multiLevelType w:val="hybridMultilevel"/>
    <w:tmpl w:val="1660B6CA"/>
    <w:lvl w:ilvl="0" w:tplc="D6BCA544">
      <w:start w:val="1"/>
      <w:numFmt w:val="bullet"/>
      <w:lvlText w:val="•"/>
      <w:lvlJc w:val="left"/>
      <w:pPr>
        <w:ind w:left="705"/>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1" w:tplc="B386A222">
      <w:start w:val="1"/>
      <w:numFmt w:val="bullet"/>
      <w:lvlText w:val="o"/>
      <w:lvlJc w:val="left"/>
      <w:pPr>
        <w:ind w:left="144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2" w:tplc="A4BEBC56">
      <w:start w:val="1"/>
      <w:numFmt w:val="bullet"/>
      <w:lvlText w:val="▪"/>
      <w:lvlJc w:val="left"/>
      <w:pPr>
        <w:ind w:left="21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3" w:tplc="A0ECF386">
      <w:start w:val="1"/>
      <w:numFmt w:val="bullet"/>
      <w:lvlText w:val="•"/>
      <w:lvlJc w:val="left"/>
      <w:pPr>
        <w:ind w:left="288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4" w:tplc="F0E4F376">
      <w:start w:val="1"/>
      <w:numFmt w:val="bullet"/>
      <w:lvlText w:val="o"/>
      <w:lvlJc w:val="left"/>
      <w:pPr>
        <w:ind w:left="360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5" w:tplc="95CE6DE4">
      <w:start w:val="1"/>
      <w:numFmt w:val="bullet"/>
      <w:lvlText w:val="▪"/>
      <w:lvlJc w:val="left"/>
      <w:pPr>
        <w:ind w:left="432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6" w:tplc="23CE0C90">
      <w:start w:val="1"/>
      <w:numFmt w:val="bullet"/>
      <w:lvlText w:val="•"/>
      <w:lvlJc w:val="left"/>
      <w:pPr>
        <w:ind w:left="504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7" w:tplc="35B23D86">
      <w:start w:val="1"/>
      <w:numFmt w:val="bullet"/>
      <w:lvlText w:val="o"/>
      <w:lvlJc w:val="left"/>
      <w:pPr>
        <w:ind w:left="57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8" w:tplc="C90C6E1E">
      <w:start w:val="1"/>
      <w:numFmt w:val="bullet"/>
      <w:lvlText w:val="▪"/>
      <w:lvlJc w:val="left"/>
      <w:pPr>
        <w:ind w:left="648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abstractNum>
  <w:abstractNum w:abstractNumId="3" w15:restartNumberingAfterBreak="0">
    <w:nsid w:val="56AD7948"/>
    <w:multiLevelType w:val="hybridMultilevel"/>
    <w:tmpl w:val="1FBA7218"/>
    <w:lvl w:ilvl="0" w:tplc="73DA1366">
      <w:start w:val="1"/>
      <w:numFmt w:val="lowerLetter"/>
      <w:lvlText w:val="%1)"/>
      <w:lvlJc w:val="left"/>
      <w:pPr>
        <w:ind w:left="2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C76DB7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6EE4B0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F6EFA1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1F4E41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54C315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E22519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CE64AC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1CC90A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484857210">
    <w:abstractNumId w:val="2"/>
  </w:num>
  <w:num w:numId="2" w16cid:durableId="1141997211">
    <w:abstractNumId w:val="3"/>
  </w:num>
  <w:num w:numId="3" w16cid:durableId="181865145">
    <w:abstractNumId w:val="0"/>
  </w:num>
  <w:num w:numId="4" w16cid:durableId="79102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9C"/>
    <w:rsid w:val="00007323"/>
    <w:rsid w:val="00061B90"/>
    <w:rsid w:val="000A347F"/>
    <w:rsid w:val="000C49F4"/>
    <w:rsid w:val="000F779C"/>
    <w:rsid w:val="001059BE"/>
    <w:rsid w:val="00110B8F"/>
    <w:rsid w:val="00187D23"/>
    <w:rsid w:val="00190B7B"/>
    <w:rsid w:val="001C1C06"/>
    <w:rsid w:val="001F6705"/>
    <w:rsid w:val="00280405"/>
    <w:rsid w:val="00285593"/>
    <w:rsid w:val="002E5474"/>
    <w:rsid w:val="00306D83"/>
    <w:rsid w:val="00393758"/>
    <w:rsid w:val="004046F3"/>
    <w:rsid w:val="00416D8D"/>
    <w:rsid w:val="0044752A"/>
    <w:rsid w:val="00481FED"/>
    <w:rsid w:val="004A7377"/>
    <w:rsid w:val="004B6F39"/>
    <w:rsid w:val="0052422F"/>
    <w:rsid w:val="005C13EF"/>
    <w:rsid w:val="00634BFB"/>
    <w:rsid w:val="00646237"/>
    <w:rsid w:val="006E0BAA"/>
    <w:rsid w:val="007008C4"/>
    <w:rsid w:val="00731585"/>
    <w:rsid w:val="007840DC"/>
    <w:rsid w:val="007C56F2"/>
    <w:rsid w:val="008040D4"/>
    <w:rsid w:val="00817D9A"/>
    <w:rsid w:val="008302B3"/>
    <w:rsid w:val="008F1CC3"/>
    <w:rsid w:val="008F45EC"/>
    <w:rsid w:val="009343A4"/>
    <w:rsid w:val="00AA3B9E"/>
    <w:rsid w:val="00AB478F"/>
    <w:rsid w:val="00AB6BA4"/>
    <w:rsid w:val="00AD2AE2"/>
    <w:rsid w:val="00B917A9"/>
    <w:rsid w:val="00BC1FA5"/>
    <w:rsid w:val="00C40539"/>
    <w:rsid w:val="00C57A9C"/>
    <w:rsid w:val="00CA0386"/>
    <w:rsid w:val="00CA0EA7"/>
    <w:rsid w:val="00D33BF6"/>
    <w:rsid w:val="00DE45C2"/>
    <w:rsid w:val="00E4208C"/>
    <w:rsid w:val="00E43B85"/>
    <w:rsid w:val="00E63FFE"/>
    <w:rsid w:val="00EC4F99"/>
    <w:rsid w:val="00EE24AD"/>
    <w:rsid w:val="00F76A77"/>
    <w:rsid w:val="00FF1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3261"/>
  <w15:docId w15:val="{E12F0EE7-99BA-4813-8661-D7644410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8" w:lineRule="auto"/>
      <w:ind w:left="10" w:right="2" w:hanging="10"/>
      <w:jc w:val="both"/>
    </w:pPr>
    <w:rPr>
      <w:rFonts w:ascii="Verdana" w:eastAsia="Verdana" w:hAnsi="Verdana" w:cs="Verdana"/>
      <w:color w:val="000000"/>
      <w:sz w:val="18"/>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0"/>
      <w:ind w:left="10" w:hanging="10"/>
      <w:outlineLvl w:val="1"/>
    </w:pPr>
    <w:rPr>
      <w:rFonts w:ascii="Verdana" w:eastAsia="Verdana" w:hAnsi="Verdana" w:cs="Verdana"/>
      <w:b/>
      <w:color w:val="000000"/>
      <w:sz w:val="18"/>
    </w:rPr>
  </w:style>
  <w:style w:type="paragraph" w:styleId="Titolo4">
    <w:name w:val="heading 4"/>
    <w:basedOn w:val="Normale"/>
    <w:next w:val="Normale"/>
    <w:link w:val="Titolo4Carattere"/>
    <w:uiPriority w:val="9"/>
    <w:semiHidden/>
    <w:unhideWhenUsed/>
    <w:qFormat/>
    <w:rsid w:val="00E43B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416D8D"/>
    <w:rPr>
      <w:color w:val="0563C1" w:themeColor="hyperlink"/>
      <w:u w:val="single"/>
    </w:rPr>
  </w:style>
  <w:style w:type="character" w:styleId="Menzionenonrisolta">
    <w:name w:val="Unresolved Mention"/>
    <w:basedOn w:val="Carpredefinitoparagrafo"/>
    <w:uiPriority w:val="99"/>
    <w:semiHidden/>
    <w:unhideWhenUsed/>
    <w:rsid w:val="00416D8D"/>
    <w:rPr>
      <w:color w:val="605E5C"/>
      <w:shd w:val="clear" w:color="auto" w:fill="E1DFDD"/>
    </w:rPr>
  </w:style>
  <w:style w:type="paragraph" w:styleId="Intestazione">
    <w:name w:val="header"/>
    <w:basedOn w:val="Normale"/>
    <w:link w:val="IntestazioneCarattere"/>
    <w:uiPriority w:val="99"/>
    <w:unhideWhenUsed/>
    <w:rsid w:val="000F7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79C"/>
    <w:rPr>
      <w:rFonts w:ascii="Verdana" w:eastAsia="Verdana" w:hAnsi="Verdana" w:cs="Verdana"/>
      <w:color w:val="000000"/>
      <w:sz w:val="18"/>
    </w:rPr>
  </w:style>
  <w:style w:type="paragraph" w:customStyle="1" w:styleId="Default">
    <w:name w:val="Default"/>
    <w:rsid w:val="006E0B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4Carattere">
    <w:name w:val="Titolo 4 Carattere"/>
    <w:basedOn w:val="Carpredefinitoparagrafo"/>
    <w:link w:val="Titolo4"/>
    <w:uiPriority w:val="9"/>
    <w:semiHidden/>
    <w:rsid w:val="00E43B85"/>
    <w:rPr>
      <w:rFonts w:asciiTheme="majorHAnsi" w:eastAsiaTheme="majorEastAsia" w:hAnsiTheme="majorHAnsi" w:cstheme="majorBidi"/>
      <w:i/>
      <w:iCs/>
      <w:color w:val="2F5496" w:themeColor="accent1" w:themeShade="BF"/>
      <w:sz w:val="18"/>
    </w:rPr>
  </w:style>
  <w:style w:type="paragraph" w:styleId="Paragrafoelenco">
    <w:name w:val="List Paragraph"/>
    <w:basedOn w:val="Normale"/>
    <w:uiPriority w:val="34"/>
    <w:qFormat/>
    <w:rsid w:val="004B6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fermo.it/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ifermo.whistleblowing.i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opif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3230</Words>
  <Characters>18412</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P.I.A.O. Piano Integrato di Attività e Organizzazione</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P.I.A.O. Piano Integrato di Attività e Organizzazione</dc:title>
  <dc:subject/>
  <dc:creator>OrdineRN</dc:creator>
  <cp:keywords/>
  <cp:lastModifiedBy>pallottialessandro</cp:lastModifiedBy>
  <cp:revision>2</cp:revision>
  <cp:lastPrinted>2023-01-31T16:08:00Z</cp:lastPrinted>
  <dcterms:created xsi:type="dcterms:W3CDTF">2024-01-31T18:45:00Z</dcterms:created>
  <dcterms:modified xsi:type="dcterms:W3CDTF">2024-01-31T18:45:00Z</dcterms:modified>
</cp:coreProperties>
</file>